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68" w:rsidRPr="00C81E54" w:rsidRDefault="00043168" w:rsidP="00043168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043168" w:rsidRPr="00C81E54" w:rsidRDefault="00043168" w:rsidP="00043168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043168" w:rsidRPr="00C81E54" w:rsidRDefault="00043168" w:rsidP="00043168">
      <w:pPr>
        <w:jc w:val="center"/>
        <w:rPr>
          <w:rFonts w:ascii="Times New Roman" w:hAnsi="Times New Roman"/>
          <w:szCs w:val="20"/>
        </w:rPr>
      </w:pPr>
    </w:p>
    <w:p w:rsidR="00043168" w:rsidRPr="000D71B7" w:rsidRDefault="00043168" w:rsidP="00043168">
      <w:pPr>
        <w:jc w:val="center"/>
        <w:rPr>
          <w:sz w:val="72"/>
          <w:szCs w:val="72"/>
        </w:rPr>
      </w:pPr>
    </w:p>
    <w:p w:rsidR="00043168" w:rsidRPr="000D71B7" w:rsidRDefault="00043168" w:rsidP="00043168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043168" w:rsidRPr="000D71B7" w:rsidRDefault="00043168" w:rsidP="00043168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</w:t>
      </w:r>
      <w:r>
        <w:rPr>
          <w:rFonts w:ascii="Times New Roman" w:hAnsi="Times New Roman"/>
          <w:b/>
          <w:sz w:val="72"/>
          <w:szCs w:val="72"/>
        </w:rPr>
        <w:t>ИЗО</w:t>
      </w:r>
    </w:p>
    <w:p w:rsidR="00043168" w:rsidRDefault="00043168" w:rsidP="00043168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 w:rsidR="00B0076E">
        <w:rPr>
          <w:rFonts w:ascii="Times New Roman" w:hAnsi="Times New Roman"/>
          <w:b/>
          <w:sz w:val="72"/>
          <w:szCs w:val="72"/>
        </w:rPr>
        <w:t>5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043168" w:rsidRPr="00865011" w:rsidRDefault="00043168" w:rsidP="0004316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учебнику: Предметная линия учебников. 5-9  классы: пособие для учителей общеобразовательных учреждений /Б.М. Неменский, Л.А Неменская, Н.А. Горяева, А.С. Питерских/</w:t>
      </w:r>
      <w:r w:rsidR="009816C8">
        <w:rPr>
          <w:rFonts w:ascii="Times New Roman" w:hAnsi="Times New Roman"/>
          <w:b/>
          <w:sz w:val="20"/>
          <w:szCs w:val="20"/>
        </w:rPr>
        <w:t>. М:  Просвещение, 2011</w:t>
      </w:r>
    </w:p>
    <w:p w:rsidR="00043168" w:rsidRPr="000D71B7" w:rsidRDefault="00043168" w:rsidP="00043168">
      <w:pPr>
        <w:jc w:val="center"/>
        <w:rPr>
          <w:rFonts w:ascii="Times New Roman" w:hAnsi="Times New Roman"/>
        </w:rPr>
      </w:pPr>
    </w:p>
    <w:p w:rsidR="00043168" w:rsidRDefault="00043168" w:rsidP="00043168">
      <w:pPr>
        <w:jc w:val="center"/>
        <w:rPr>
          <w:rFonts w:ascii="Times New Roman" w:hAnsi="Times New Roman"/>
          <w:sz w:val="24"/>
        </w:rPr>
      </w:pPr>
    </w:p>
    <w:p w:rsidR="00261EE6" w:rsidRDefault="00261EE6" w:rsidP="00043168">
      <w:pPr>
        <w:jc w:val="center"/>
        <w:rPr>
          <w:rFonts w:ascii="Times New Roman" w:hAnsi="Times New Roman"/>
          <w:sz w:val="24"/>
        </w:rPr>
      </w:pPr>
    </w:p>
    <w:p w:rsidR="00261EE6" w:rsidRDefault="00261EE6" w:rsidP="00043168">
      <w:pPr>
        <w:jc w:val="center"/>
        <w:rPr>
          <w:rFonts w:ascii="Times New Roman" w:hAnsi="Times New Roman"/>
          <w:sz w:val="24"/>
        </w:rPr>
      </w:pPr>
    </w:p>
    <w:p w:rsidR="00261EE6" w:rsidRDefault="00261EE6" w:rsidP="00043168">
      <w:pPr>
        <w:jc w:val="center"/>
        <w:rPr>
          <w:rFonts w:ascii="Times New Roman" w:hAnsi="Times New Roman"/>
          <w:sz w:val="24"/>
        </w:rPr>
      </w:pPr>
    </w:p>
    <w:p w:rsidR="00261EE6" w:rsidRDefault="00261EE6" w:rsidP="00043168">
      <w:pPr>
        <w:jc w:val="center"/>
        <w:rPr>
          <w:rFonts w:ascii="Times New Roman" w:hAnsi="Times New Roman"/>
          <w:sz w:val="24"/>
        </w:rPr>
      </w:pPr>
    </w:p>
    <w:p w:rsidR="00261EE6" w:rsidRPr="00C81E54" w:rsidRDefault="00261EE6" w:rsidP="00043168">
      <w:pPr>
        <w:jc w:val="center"/>
        <w:rPr>
          <w:rFonts w:ascii="Times New Roman" w:hAnsi="Times New Roman"/>
          <w:sz w:val="24"/>
        </w:rPr>
      </w:pPr>
    </w:p>
    <w:p w:rsidR="00043168" w:rsidRDefault="00043168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DE66A2" w:rsidRDefault="00DE66A2" w:rsidP="00043168">
      <w:pPr>
        <w:jc w:val="center"/>
        <w:rPr>
          <w:rFonts w:ascii="Times New Roman" w:hAnsi="Times New Roman"/>
          <w:sz w:val="24"/>
        </w:rPr>
      </w:pPr>
    </w:p>
    <w:p w:rsidR="009816C8" w:rsidRPr="009816C8" w:rsidRDefault="002E1EED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lastRenderedPageBreak/>
        <w:t xml:space="preserve">        </w:t>
      </w:r>
      <w:r w:rsidR="009816C8" w:rsidRPr="009816C8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Предметные результаты освоения учебного предмета</w:t>
      </w:r>
    </w:p>
    <w:p w:rsidR="009816C8" w:rsidRPr="009816C8" w:rsidRDefault="002E1EED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      </w:t>
      </w:r>
      <w:r w:rsidR="009816C8" w:rsidRPr="009816C8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Личностные результаты 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9816C8" w:rsidRPr="009816C8" w:rsidRDefault="009816C8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Развитие морального сознания и компетентности в решении моральных проблем на основе личностного.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16C8" w:rsidRPr="009816C8" w:rsidRDefault="009816C8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816C8" w:rsidRPr="009816C8" w:rsidRDefault="009816C8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16C8" w:rsidRPr="009816C8" w:rsidRDefault="009816C8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816C8" w:rsidRPr="009816C8" w:rsidRDefault="002E1EED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    Метап</w:t>
      </w:r>
      <w:r w:rsidR="009816C8" w:rsidRPr="009816C8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редметные результаты 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ха</w:t>
      </w:r>
      <w:r>
        <w:rPr>
          <w:rFonts w:ascii="Times New Roman" w:eastAsia="Times New Roman" w:hAnsi="Times New Roman"/>
          <w:color w:val="000000"/>
          <w:szCs w:val="23"/>
          <w:lang w:eastAsia="ru-RU"/>
        </w:rPr>
        <w:t>рактеризуют уровень сформированн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ости универсальных способностей</w:t>
      </w:r>
      <w:r>
        <w:rPr>
          <w:rFonts w:ascii="Times New Roman" w:eastAsia="Times New Roman" w:hAnsi="Times New Roman"/>
          <w:color w:val="000000"/>
          <w:szCs w:val="23"/>
          <w:lang w:eastAsia="ru-RU"/>
        </w:rPr>
        <w:t xml:space="preserve"> 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3"/>
          <w:lang w:eastAsia="ru-RU"/>
        </w:rPr>
        <w:t>уча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щихся, проявляющихся в познавательной и практической творческой деятельности: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Умение организовывать учебное сотрудничество и совместную деятельность с учителей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816C8" w:rsidRPr="009816C8" w:rsidRDefault="002E1EED" w:rsidP="009816C8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       </w:t>
      </w:r>
      <w:r w:rsidR="009816C8" w:rsidRPr="009816C8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Предметные результаты 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lastRenderedPageBreak/>
        <w:t>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816C8" w:rsidRPr="009816C8" w:rsidRDefault="009816C8" w:rsidP="009816C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E1EED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816C8" w:rsidRPr="009816C8" w:rsidRDefault="002E1EED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0"/>
          <w:szCs w:val="23"/>
          <w:lang w:eastAsia="ru-RU"/>
        </w:rPr>
      </w:pPr>
      <w:r w:rsidRPr="002E1EED">
        <w:rPr>
          <w:rFonts w:ascii="Times New Roman" w:eastAsia="Times New Roman" w:hAnsi="Times New Roman"/>
          <w:color w:val="000000"/>
          <w:szCs w:val="23"/>
          <w:lang w:eastAsia="ru-RU"/>
        </w:rPr>
        <w:t>В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816C8" w:rsidRPr="009816C8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Приобретение опыта создания художественного образа в разных видах и жанрах визуально</w:t>
      </w:r>
      <w:r w:rsidR="002E1EED">
        <w:rPr>
          <w:rFonts w:ascii="Times New Roman" w:eastAsia="Times New Roman" w:hAnsi="Times New Roman"/>
          <w:color w:val="000000"/>
          <w:szCs w:val="23"/>
          <w:lang w:eastAsia="ru-RU"/>
        </w:rPr>
        <w:t>-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softHyphen/>
        <w:t>пространственных искусств: изобразительных (живопись, графика, скульптура), декоративно</w:t>
      </w:r>
      <w:r w:rsidR="002E1EED">
        <w:rPr>
          <w:rFonts w:ascii="Times New Roman" w:eastAsia="Times New Roman" w:hAnsi="Times New Roman"/>
          <w:color w:val="000000"/>
          <w:szCs w:val="23"/>
          <w:lang w:eastAsia="ru-RU"/>
        </w:rPr>
        <w:t>-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softHyphen/>
        <w:t>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9816C8" w:rsidRPr="009816C8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( цифровая фотография, видеозапись, компьютерная графика, мультипликация и анимация);</w:t>
      </w:r>
    </w:p>
    <w:p w:rsidR="009816C8" w:rsidRPr="009816C8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816C8" w:rsidRPr="009816C8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9816C8" w:rsidRDefault="009816C8" w:rsidP="002E1EE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E1EED" w:rsidRPr="009816C8" w:rsidRDefault="002E1EED" w:rsidP="002E1EED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</w:p>
    <w:p w:rsidR="009816C8" w:rsidRPr="009816C8" w:rsidRDefault="009816C8" w:rsidP="002E1EED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Учебно-тематический план</w:t>
      </w:r>
    </w:p>
    <w:p w:rsidR="009816C8" w:rsidRPr="009816C8" w:rsidRDefault="002E1EED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>Ра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бочая программа рассматривает следующее распределение учебного материала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4"/>
        <w:gridCol w:w="1955"/>
      </w:tblGrid>
      <w:tr w:rsidR="009816C8" w:rsidRPr="009816C8">
        <w:trPr>
          <w:trHeight w:hRule="exact" w:val="27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Содержание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Кол-во часов</w:t>
            </w:r>
          </w:p>
        </w:tc>
      </w:tr>
      <w:tr w:rsidR="009816C8" w:rsidRPr="009816C8">
        <w:trPr>
          <w:trHeight w:hRule="exact" w:val="25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Древние корни народного искусства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C8" w:rsidRPr="009816C8" w:rsidRDefault="0073310F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9</w:t>
            </w:r>
          </w:p>
        </w:tc>
      </w:tr>
      <w:tr w:rsidR="009816C8" w:rsidRPr="009816C8">
        <w:trPr>
          <w:trHeight w:hRule="exact" w:val="2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Связь времен в народном искусстве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7</w:t>
            </w:r>
          </w:p>
        </w:tc>
      </w:tr>
      <w:tr w:rsidR="009816C8" w:rsidRPr="009816C8">
        <w:trPr>
          <w:trHeight w:hRule="exact" w:val="2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Декор, человек, общество, время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1</w:t>
            </w:r>
            <w:r w:rsidR="009C7E9A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2</w:t>
            </w:r>
          </w:p>
        </w:tc>
      </w:tr>
      <w:tr w:rsidR="009816C8" w:rsidRPr="009816C8">
        <w:trPr>
          <w:trHeight w:hRule="exact" w:val="2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Современное декоративное искусство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C8" w:rsidRPr="009816C8" w:rsidRDefault="009C7E9A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6</w:t>
            </w:r>
          </w:p>
        </w:tc>
      </w:tr>
      <w:tr w:rsidR="009816C8" w:rsidRPr="009816C8">
        <w:trPr>
          <w:trHeight w:hRule="exact"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Всего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C8" w:rsidRPr="009816C8" w:rsidRDefault="009816C8" w:rsidP="002E1EED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6C8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3</w:t>
            </w:r>
            <w:r w:rsidR="0073310F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4</w:t>
            </w:r>
          </w:p>
        </w:tc>
      </w:tr>
    </w:tbl>
    <w:p w:rsidR="002E1EED" w:rsidRDefault="002E1EED" w:rsidP="002E1EED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</w:p>
    <w:p w:rsidR="00EB1460" w:rsidRDefault="00EB1460" w:rsidP="002E1EED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</w:p>
    <w:p w:rsidR="002E1EED" w:rsidRPr="002E1EED" w:rsidRDefault="009816C8" w:rsidP="002E1EED">
      <w:pPr>
        <w:spacing w:after="0"/>
        <w:jc w:val="center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Содержание тем курса</w:t>
      </w:r>
    </w:p>
    <w:p w:rsidR="009816C8" w:rsidRPr="009816C8" w:rsidRDefault="009816C8" w:rsidP="002E1EED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Декоративно-прикладн</w:t>
      </w:r>
      <w:r w:rsidR="0073310F">
        <w:rPr>
          <w:rFonts w:ascii="Times New Roman" w:eastAsia="Times New Roman" w:hAnsi="Times New Roman"/>
          <w:b/>
          <w:color w:val="000000"/>
          <w:szCs w:val="23"/>
          <w:lang w:eastAsia="ru-RU"/>
        </w:rPr>
        <w:t>ое искусство в жизни человека-34</w:t>
      </w: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часов</w:t>
      </w:r>
    </w:p>
    <w:p w:rsidR="009816C8" w:rsidRDefault="00111B03" w:rsidP="002E1EED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>Цел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ь: Изучение народного творчества и традиций преемственности духовной культуры России. Развитие </w:t>
      </w:r>
      <w:r w:rsidR="00EB1460">
        <w:rPr>
          <w:rFonts w:ascii="Times New Roman" w:eastAsia="Times New Roman" w:hAnsi="Times New Roman"/>
          <w:color w:val="000000"/>
          <w:szCs w:val="23"/>
          <w:lang w:eastAsia="ru-RU"/>
        </w:rPr>
        <w:t>тво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рческих способностей и совершенствование навыков постижения средств декоративно </w:t>
      </w:r>
      <w:r w:rsidR="00EB1460">
        <w:rPr>
          <w:rFonts w:ascii="Times New Roman" w:eastAsia="Times New Roman" w:hAnsi="Times New Roman"/>
          <w:color w:val="000000"/>
          <w:szCs w:val="23"/>
          <w:lang w:eastAsia="ru-RU"/>
        </w:rPr>
        <w:t>–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прикладного</w:t>
      </w:r>
      <w:r w:rsidR="00EB1460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ис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кусства, обогащение опыта восприятия и оценки произведений дек</w:t>
      </w:r>
      <w:r>
        <w:rPr>
          <w:rFonts w:ascii="Times New Roman" w:eastAsia="Times New Roman" w:hAnsi="Times New Roman"/>
          <w:color w:val="000000"/>
          <w:szCs w:val="23"/>
          <w:lang w:eastAsia="ru-RU"/>
        </w:rPr>
        <w:t xml:space="preserve">оративно-прикладного искусства, </w:t>
      </w:r>
      <w:r w:rsidR="00EB1460">
        <w:rPr>
          <w:rFonts w:ascii="Times New Roman" w:eastAsia="Times New Roman" w:hAnsi="Times New Roman"/>
          <w:color w:val="000000"/>
          <w:szCs w:val="23"/>
          <w:lang w:eastAsia="ru-RU"/>
        </w:rPr>
        <w:t>фо</w:t>
      </w:r>
      <w:r w:rsidR="009816C8"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рмирование ценностно-смысловой компетенции.</w:t>
      </w:r>
    </w:p>
    <w:p w:rsidR="00EB1460" w:rsidRPr="009816C8" w:rsidRDefault="00EB1460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</w:p>
    <w:p w:rsidR="009816C8" w:rsidRPr="009816C8" w:rsidRDefault="009816C8" w:rsidP="00EB1460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«Древн</w:t>
      </w:r>
      <w:r w:rsidR="009C7E9A">
        <w:rPr>
          <w:rFonts w:ascii="Times New Roman" w:eastAsia="Times New Roman" w:hAnsi="Times New Roman"/>
          <w:b/>
          <w:color w:val="000000"/>
          <w:szCs w:val="23"/>
          <w:lang w:eastAsia="ru-RU"/>
        </w:rPr>
        <w:t>ие корни народного искусства» (9</w:t>
      </w: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ч)</w:t>
      </w:r>
    </w:p>
    <w:p w:rsidR="001951ED" w:rsidRDefault="00EB1460" w:rsidP="002E1EED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 xml:space="preserve">  </w:t>
      </w:r>
      <w:r w:rsidRPr="00EB1460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1. </w:t>
      </w:r>
      <w:r w:rsidR="009816C8"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Древние образы в народном искусстве. Символика цвета и формы.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lastRenderedPageBreak/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9816C8" w:rsidRPr="009816C8" w:rsidRDefault="00EB1460" w:rsidP="002E1EED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EB1460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2. </w:t>
      </w:r>
      <w:r w:rsidR="009816C8"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Декор русской избы.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Дом - мир, обжитой человеком, образ освоенного пространства. Дом, как микрокосмос.</w:t>
      </w:r>
    </w:p>
    <w:p w:rsidR="009816C8" w:rsidRPr="009816C8" w:rsidRDefault="001951ED" w:rsidP="002E1EED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1951ED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3. </w:t>
      </w:r>
      <w:r w:rsidR="009816C8"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Внутренний мир русской избы.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Деревенский мудро устроенный быт. Устройство внутреннего пространства крестьянского дома, его о</w:t>
      </w:r>
      <w:r w:rsidR="00111B03">
        <w:rPr>
          <w:rFonts w:ascii="Times New Roman" w:eastAsia="Times New Roman" w:hAnsi="Times New Roman"/>
          <w:color w:val="000000"/>
          <w:szCs w:val="23"/>
          <w:lang w:eastAsia="ru-RU"/>
        </w:rPr>
        <w:t>б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лика (потолок-небо, пол- земля, подпол- подземный мир, окна- очи, свет). Жизненно важные центры в </w:t>
      </w:r>
      <w:r w:rsidR="00111B03">
        <w:rPr>
          <w:rFonts w:ascii="Times New Roman" w:eastAsia="Times New Roman" w:hAnsi="Times New Roman"/>
          <w:color w:val="000000"/>
          <w:szCs w:val="23"/>
          <w:lang w:eastAsia="ru-RU"/>
        </w:rPr>
        <w:t>крест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ьянском доме: печь, красный угол, коник, полати. Круг предметов быта и</w:t>
      </w:r>
      <w:r w:rsidR="00111B03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труда (ткацкий станок, прялка,</w:t>
      </w: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светец, и т.п.).</w:t>
      </w:r>
    </w:p>
    <w:p w:rsidR="009816C8" w:rsidRPr="009816C8" w:rsidRDefault="001951ED" w:rsidP="002E1EED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3"/>
          <w:lang w:eastAsia="ru-RU"/>
        </w:rPr>
        <w:t>4</w:t>
      </w:r>
      <w:r w:rsidR="00EB1460" w:rsidRPr="00EB1460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. </w:t>
      </w:r>
      <w:r w:rsidR="009816C8"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Конструкция, декор предметов народного быта и труда.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9816C8" w:rsidRPr="009816C8" w:rsidRDefault="001951ED" w:rsidP="002E1EED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1951ED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5. </w:t>
      </w:r>
      <w:r w:rsidR="009816C8"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Образы и мотивы в орнаментах русской народной вышивки.</w:t>
      </w:r>
    </w:p>
    <w:p w:rsidR="001951ED" w:rsidRDefault="009816C8" w:rsidP="002E1EED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Крестьянская вышивка - хранительница древнейших образов и мотивов, условность языка орнамент</w:t>
      </w:r>
      <w:r w:rsidR="001951ED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а, его символическое значение. 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</w:t>
      </w:r>
      <w:r w:rsidR="001951ED" w:rsidRPr="001951ED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6. </w:t>
      </w:r>
      <w:r w:rsidRPr="009816C8">
        <w:rPr>
          <w:rFonts w:ascii="Times New Roman" w:eastAsia="Times New Roman" w:hAnsi="Times New Roman"/>
          <w:b/>
          <w:color w:val="000000"/>
          <w:szCs w:val="23"/>
          <w:lang w:eastAsia="ru-RU"/>
        </w:rPr>
        <w:t>Современное повседневное декоративное искусство. Что такое дизайн?</w:t>
      </w:r>
    </w:p>
    <w:p w:rsidR="009816C8" w:rsidRPr="009816C8" w:rsidRDefault="009816C8" w:rsidP="002E1EED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9816C8">
        <w:rPr>
          <w:rFonts w:ascii="Times New Roman" w:eastAsia="Times New Roman" w:hAnsi="Times New Roman"/>
          <w:color w:val="000000"/>
          <w:szCs w:val="23"/>
          <w:lang w:eastAsia="ru-RU"/>
        </w:rPr>
        <w:t>Польза, красота, практичность предметов быта. Понятие дизайна.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7. 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Древние образы в народных игрушках.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Лепка и роспись собственной модели игрушки.</w:t>
      </w:r>
    </w:p>
    <w:p w:rsidR="00D91D33" w:rsidRDefault="00D91D33" w:rsidP="00D91D33">
      <w:p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 xml:space="preserve">8.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Итоговая работа 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по теме «Древние корни народного искусства»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</w:p>
    <w:p w:rsidR="00D91D33" w:rsidRPr="00D91D33" w:rsidRDefault="00D91D33" w:rsidP="00D91D33">
      <w:pPr>
        <w:spacing w:after="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«Связь времен в народном искусстве» (7 ч)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Включение детей в поисковые группы по изучению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Лепка и роспись собственной модели игрушки.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Единство формы и декора. Особенности цветового строя, основные декоративные элементы росписи игрушек.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Народные промыслы. Их истоки и современное развитие.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Традиционные народные промыслы русского и татарского народов- гордость и достояние национальной</w:t>
      </w:r>
      <w:r w:rsidR="00111B0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отечественной культуры. Промыслы как искусство художественного сувенира.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Синие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ab/>
        <w:t>цветы Гжели.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Жостовские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ab/>
        <w:t xml:space="preserve">букеты.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Краткие сведения из истории развития жостова. Значение промысла для отечественной народной культуры. Природные мотивы в изделиях жостовских мастеров.</w:t>
      </w:r>
    </w:p>
    <w:p w:rsidR="00D91D33" w:rsidRPr="00111B0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Хохлома.</w:t>
      </w:r>
      <w:r w:rsidR="00111B0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</w:t>
      </w:r>
      <w:r w:rsidRPr="00111B03">
        <w:rPr>
          <w:rFonts w:ascii="Times New Roman" w:eastAsia="Times New Roman" w:hAnsi="Times New Roman"/>
          <w:color w:val="000000"/>
          <w:szCs w:val="23"/>
          <w:lang w:eastAsia="ru-RU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Истоки Городца. Роспись разделочных досок.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Краткие сведения из истории развития городца. Значение промысла для отечественной народной культуры.</w:t>
      </w:r>
      <w:r w:rsidR="00111B0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Природные мотивы в изделиях городецких мастеров.</w:t>
      </w:r>
    </w:p>
    <w:p w:rsidR="00D91D33" w:rsidRPr="00D91D33" w:rsidRDefault="00D91D33" w:rsidP="00D91D33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Итоговая работа «Связь времен в народном искусстве»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(практика).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</w:p>
    <w:p w:rsidR="00D91D33" w:rsidRPr="00D91D33" w:rsidRDefault="00D91D33" w:rsidP="00D91D33">
      <w:pPr>
        <w:spacing w:after="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«Декор</w:t>
      </w:r>
      <w:r w:rsidR="009C7E9A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- человек, общество, время» (12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ч)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lastRenderedPageBreak/>
        <w:t>социальную окрашенность.</w:t>
      </w: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ab/>
        <w:t>Акцентировать внимание на социальной функции этого искусства, обостряя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Ознакомление с гербами и эмблемами ,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 символах и эмблемах в современном обществе.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1 )Роль декоративного искусства в эпоху Древнего Египта.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Украшения в жизни древних обществ. Символы и образы.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Подчеркивание власти, могущества, знатности египетских фараонов с помощью декоративного искусства.</w:t>
      </w:r>
    </w:p>
    <w:p w:rsidR="00D91D33" w:rsidRPr="00D91D33" w:rsidRDefault="00D91D33" w:rsidP="00D91D33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Орнамент,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ab/>
        <w:t>цвет, знаки -символы в декоративном искусстве Древнего Египта. Маска фараона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Тутанхамона, саркофаг.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глаза-уаджета и др.).</w:t>
      </w:r>
    </w:p>
    <w:p w:rsidR="00D91D33" w:rsidRPr="00D91D33" w:rsidRDefault="00D91D33" w:rsidP="00D91D33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Декоративное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ab/>
        <w:t>искусство Древней Греции. Костюм эпохи Древней Греции.</w:t>
      </w:r>
    </w:p>
    <w:p w:rsidR="00D91D33" w:rsidRPr="00D91D33" w:rsidRDefault="00D91D33" w:rsidP="00D91D33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D91D33" w:rsidRPr="00D91D33" w:rsidRDefault="00D91D33" w:rsidP="00D91D33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Легенды</w:t>
      </w:r>
      <w:r w:rsidRPr="00D91D33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ab/>
        <w:t>и мифы Древней Греции.</w:t>
      </w:r>
    </w:p>
    <w:p w:rsidR="00E20BA2" w:rsidRDefault="00D91D33" w:rsidP="00E20BA2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D91D33">
        <w:rPr>
          <w:rFonts w:ascii="Times New Roman" w:eastAsia="Times New Roman" w:hAnsi="Times New Roman"/>
          <w:color w:val="000000"/>
          <w:szCs w:val="23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2816A6" w:rsidRPr="002816A6" w:rsidRDefault="00E20BA2" w:rsidP="00E20BA2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E20BA2">
        <w:rPr>
          <w:rFonts w:ascii="Times New Roman" w:eastAsia="Times New Roman" w:hAnsi="Times New Roman"/>
          <w:b/>
          <w:szCs w:val="24"/>
          <w:lang w:eastAsia="ru-RU"/>
        </w:rPr>
        <w:t xml:space="preserve">5)   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E20BA2">
        <w:rPr>
          <w:rFonts w:ascii="Times New Roman" w:eastAsia="Times New Roman" w:hAnsi="Times New Roman"/>
          <w:b/>
          <w:szCs w:val="24"/>
          <w:lang w:eastAsia="ru-RU"/>
        </w:rPr>
        <w:t xml:space="preserve">  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Греческая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ab/>
        <w:t>керамика. Живопись на вазах.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Сюжеты росписи на древнегреческих вазах.</w:t>
      </w:r>
    </w:p>
    <w:p w:rsidR="002816A6" w:rsidRPr="002816A6" w:rsidRDefault="00E20BA2" w:rsidP="00E20BA2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6)       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Одежда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ab/>
        <w:t>говорит о человеке.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Одежда, костюм не только служат практическим целям, но и являются особым знаком- знаком положения человека в обществе и его роли в обществе. Средневековая одежда.</w:t>
      </w:r>
    </w:p>
    <w:p w:rsidR="002816A6" w:rsidRPr="002816A6" w:rsidRDefault="00E20BA2" w:rsidP="00E20BA2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7)     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Коллективная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ab/>
        <w:t>творческая композиция «Бал во дворце»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Одежда, костюм не только служат практическим целям, но и являются особым знаком- знаком положения человека в обществе и его роли в обществе. Средневековая одежда.</w:t>
      </w:r>
    </w:p>
    <w:p w:rsidR="009C7E9A" w:rsidRPr="002816A6" w:rsidRDefault="00E20BA2" w:rsidP="009C7E9A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E20BA2">
        <w:rPr>
          <w:rFonts w:ascii="Times New Roman" w:eastAsia="Times New Roman" w:hAnsi="Times New Roman"/>
          <w:b/>
          <w:color w:val="000000"/>
          <w:szCs w:val="23"/>
        </w:rPr>
        <w:t>8</w:t>
      </w:r>
      <w:r w:rsidR="009C7E9A" w:rsidRPr="002816A6">
        <w:rPr>
          <w:rFonts w:ascii="Times New Roman" w:eastAsia="Times New Roman" w:hAnsi="Times New Roman"/>
          <w:b/>
          <w:bCs/>
          <w:color w:val="000000"/>
          <w:spacing w:val="-20"/>
          <w:szCs w:val="23"/>
          <w:lang w:eastAsia="ru-RU"/>
        </w:rPr>
        <w:t>)</w:t>
      </w:r>
      <w:r w:rsidR="009C7E9A" w:rsidRPr="00E20BA2">
        <w:rPr>
          <w:rFonts w:ascii="Times New Roman" w:eastAsia="Times New Roman" w:hAnsi="Times New Roman"/>
          <w:b/>
          <w:bCs/>
          <w:color w:val="000000"/>
          <w:spacing w:val="-20"/>
          <w:szCs w:val="23"/>
          <w:lang w:eastAsia="ru-RU"/>
        </w:rPr>
        <w:t xml:space="preserve">            О</w:t>
      </w:r>
      <w:r w:rsidR="009C7E9A" w:rsidRPr="002816A6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 xml:space="preserve"> 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чем рассказывают гербы. Что такое эмблемы, зачем они нужны людям.</w:t>
      </w:r>
    </w:p>
    <w:p w:rsidR="009C7E9A" w:rsidRPr="002816A6" w:rsidRDefault="009C7E9A" w:rsidP="009C7E9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 Герб Татарстана. Гербы городов Татарстана. Герб города Казань.</w:t>
      </w:r>
    </w:p>
    <w:p w:rsidR="002816A6" w:rsidRPr="002816A6" w:rsidRDefault="002816A6" w:rsidP="009C7E9A">
      <w:pPr>
        <w:spacing w:after="0"/>
        <w:rPr>
          <w:rFonts w:ascii="Times New Roman" w:eastAsia="Times New Roman" w:hAnsi="Times New Roman"/>
          <w:szCs w:val="24"/>
          <w:lang w:eastAsia="ru-RU"/>
        </w:rPr>
      </w:pPr>
    </w:p>
    <w:p w:rsidR="002816A6" w:rsidRPr="002816A6" w:rsidRDefault="002816A6" w:rsidP="009C7E9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b/>
          <w:bCs/>
          <w:color w:val="000000"/>
          <w:spacing w:val="-20"/>
          <w:szCs w:val="23"/>
          <w:lang w:eastAsia="ru-RU"/>
        </w:rPr>
        <w:t>9</w:t>
      </w:r>
      <w:r w:rsidR="009C7E9A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) 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Народная праздничная одежда.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Народный (татарский) праздничный костюм - целостный художественный образ. Северорусский комплекс ( в основе сарафан) и Южнорусский (в основе панева) комплекс женской одежды. Рубаха - основа мужской и женской костюмов. Разнообразие форм и украшений народного праздничного костюма </w:t>
      </w:r>
      <w:r w:rsidRPr="002816A6">
        <w:rPr>
          <w:rFonts w:ascii="Times New Roman" w:eastAsia="Times New Roman" w:hAnsi="Times New Roman"/>
          <w:b/>
          <w:bCs/>
          <w:color w:val="000000"/>
          <w:sz w:val="16"/>
          <w:szCs w:val="18"/>
          <w:lang w:eastAsia="ru-RU"/>
        </w:rPr>
        <w:t xml:space="preserve">В </w:t>
      </w: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различных регионах России. Защитная функция декоративных элементов крестьянского костюма. Символика цвета в народной(татарской) одежде,</w:t>
      </w:r>
    </w:p>
    <w:p w:rsidR="009C7E9A" w:rsidRPr="002816A6" w:rsidRDefault="009C7E9A" w:rsidP="009C7E9A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lastRenderedPageBreak/>
        <w:t>10</w:t>
      </w: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)</w:t>
      </w: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 </w:t>
      </w: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Эскиз русского народного костюма.</w:t>
      </w:r>
    </w:p>
    <w:p w:rsidR="009C7E9A" w:rsidRPr="009C7E9A" w:rsidRDefault="009C7E9A" w:rsidP="009C7E9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Создание эскизов народного праздничного костюма.</w:t>
      </w:r>
    </w:p>
    <w:p w:rsidR="009C7E9A" w:rsidRPr="002816A6" w:rsidRDefault="00E20BA2" w:rsidP="009C7E9A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t>11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) </w:t>
      </w:r>
      <w:r w:rsidRPr="00E20BA2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  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Эскиз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ab/>
        <w:t>русского народного костюма.</w:t>
      </w:r>
    </w:p>
    <w:p w:rsidR="002816A6" w:rsidRPr="002816A6" w:rsidRDefault="009C7E9A" w:rsidP="009C7E9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Создание эскизов народного праздничного костюма.</w:t>
      </w:r>
    </w:p>
    <w:p w:rsidR="002816A6" w:rsidRPr="009C7E9A" w:rsidRDefault="00660043" w:rsidP="00E20BA2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660043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12)     </w:t>
      </w:r>
      <w:r w:rsidR="009C7E9A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 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Обобщающий</w:t>
      </w:r>
      <w:r w:rsidR="009C7E9A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ab/>
        <w:t>урок по теме «Декор-человек, общество, время» (практика).</w:t>
      </w:r>
    </w:p>
    <w:p w:rsidR="00660043" w:rsidRPr="002816A6" w:rsidRDefault="00660043" w:rsidP="00E20BA2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</w:p>
    <w:p w:rsidR="002816A6" w:rsidRPr="002816A6" w:rsidRDefault="002816A6" w:rsidP="006600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«Декоративное </w:t>
      </w:r>
      <w:r w:rsidR="009C7E9A">
        <w:rPr>
          <w:rFonts w:ascii="Times New Roman" w:eastAsia="Times New Roman" w:hAnsi="Times New Roman"/>
          <w:b/>
          <w:color w:val="000000"/>
          <w:szCs w:val="23"/>
          <w:lang w:eastAsia="ru-RU"/>
        </w:rPr>
        <w:t>искусство в современном мире» (6</w:t>
      </w: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ч)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1)Роспись куклы -берегини в русском народном костюме.</w:t>
      </w:r>
    </w:p>
    <w:p w:rsidR="002816A6" w:rsidRPr="002816A6" w:rsidRDefault="00660043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>Форм</w:t>
      </w:r>
      <w:r w:rsidR="002816A6" w:rsidRPr="002816A6">
        <w:rPr>
          <w:rFonts w:ascii="Times New Roman" w:eastAsia="Times New Roman" w:hAnsi="Times New Roman"/>
          <w:color w:val="000000"/>
          <w:szCs w:val="23"/>
          <w:lang w:eastAsia="ru-RU"/>
        </w:rPr>
        <w:t>а и декор женских головных уборов. Последовательность изготовления куклы-берегини. Вышивка в том костюме.</w:t>
      </w:r>
    </w:p>
    <w:p w:rsidR="00660043" w:rsidRPr="00660043" w:rsidRDefault="00660043" w:rsidP="002816A6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Cs w:val="23"/>
          <w:lang w:eastAsia="ru-RU"/>
        </w:rPr>
        <w:t>2</w:t>
      </w:r>
      <w:r w:rsidR="002816A6" w:rsidRPr="002816A6">
        <w:rPr>
          <w:rFonts w:ascii="Times New Roman" w:eastAsia="Times New Roman" w:hAnsi="Times New Roman"/>
          <w:color w:val="000000"/>
          <w:szCs w:val="23"/>
          <w:lang w:eastAsia="ru-RU"/>
        </w:rPr>
        <w:t>)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Филимоновская роспись </w:t>
      </w:r>
    </w:p>
    <w:p w:rsidR="00660043" w:rsidRPr="00660043" w:rsidRDefault="002816A6" w:rsidP="002816A6">
      <w:pPr>
        <w:spacing w:after="0"/>
        <w:rPr>
          <w:rFonts w:ascii="Times New Roman" w:eastAsia="Times New Roman" w:hAnsi="Times New Roman"/>
          <w:b/>
          <w:color w:val="000000"/>
          <w:szCs w:val="23"/>
          <w:lang w:eastAsia="ru-RU"/>
        </w:rPr>
      </w:pP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3)Каргопольская роспись </w:t>
      </w:r>
    </w:p>
    <w:p w:rsidR="002816A6" w:rsidRPr="002816A6" w:rsidRDefault="00660043" w:rsidP="002816A6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660043">
        <w:rPr>
          <w:rFonts w:ascii="Times New Roman" w:eastAsia="Times New Roman" w:hAnsi="Times New Roman"/>
          <w:b/>
          <w:color w:val="000000"/>
          <w:szCs w:val="23"/>
        </w:rPr>
        <w:t>4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</w:rPr>
        <w:t xml:space="preserve">) 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Дымковская роспись</w:t>
      </w:r>
    </w:p>
    <w:p w:rsidR="002816A6" w:rsidRPr="002816A6" w:rsidRDefault="002816A6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5)Современное выставочное искусство</w:t>
      </w:r>
      <w:r w:rsidRPr="002816A6">
        <w:rPr>
          <w:rFonts w:ascii="Times New Roman" w:eastAsia="Times New Roman" w:hAnsi="Times New Roman"/>
          <w:color w:val="000000"/>
          <w:szCs w:val="23"/>
          <w:lang w:eastAsia="ru-RU"/>
        </w:rPr>
        <w:t>. Многообразие материалов и техник современного декоративно- адного искусства (художественная керамика, стекло, металл, гобелен, роспись по ткани, моделирование ы).</w:t>
      </w:r>
    </w:p>
    <w:p w:rsidR="002816A6" w:rsidRPr="002816A6" w:rsidRDefault="009C7E9A" w:rsidP="002816A6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3"/>
          <w:lang w:eastAsia="ru-RU"/>
        </w:rPr>
        <w:t>6</w:t>
      </w:r>
      <w:r w:rsidR="00660043" w:rsidRPr="00660043">
        <w:rPr>
          <w:rFonts w:ascii="Times New Roman" w:eastAsia="Times New Roman" w:hAnsi="Times New Roman"/>
          <w:b/>
          <w:color w:val="000000"/>
          <w:szCs w:val="23"/>
          <w:lang w:eastAsia="ru-RU"/>
        </w:rPr>
        <w:t>) О</w:t>
      </w:r>
      <w:r w:rsidR="002816A6" w:rsidRPr="002816A6">
        <w:rPr>
          <w:rFonts w:ascii="Times New Roman" w:eastAsia="Times New Roman" w:hAnsi="Times New Roman"/>
          <w:b/>
          <w:color w:val="000000"/>
          <w:szCs w:val="23"/>
          <w:lang w:eastAsia="ru-RU"/>
        </w:rPr>
        <w:t>бобщающий урок</w:t>
      </w:r>
      <w:r w:rsidR="002816A6" w:rsidRPr="002816A6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по теме «Роль декоративно-прикладного искусства в жизни человека» (практика).</w:t>
      </w:r>
    </w:p>
    <w:p w:rsidR="00A461AA" w:rsidRPr="00D91D33" w:rsidRDefault="00A461AA" w:rsidP="00D91D33">
      <w:pPr>
        <w:rPr>
          <w:b/>
          <w:sz w:val="16"/>
        </w:rPr>
      </w:pPr>
    </w:p>
    <w:sectPr w:rsidR="00A461AA" w:rsidRPr="00D91D33" w:rsidSect="00A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168"/>
    <w:rsid w:val="00043168"/>
    <w:rsid w:val="00111B03"/>
    <w:rsid w:val="001951ED"/>
    <w:rsid w:val="00261EE6"/>
    <w:rsid w:val="002816A6"/>
    <w:rsid w:val="002E1EED"/>
    <w:rsid w:val="00342895"/>
    <w:rsid w:val="005063C6"/>
    <w:rsid w:val="00605A2C"/>
    <w:rsid w:val="00660043"/>
    <w:rsid w:val="0073310F"/>
    <w:rsid w:val="008A087C"/>
    <w:rsid w:val="009816C8"/>
    <w:rsid w:val="00997AC0"/>
    <w:rsid w:val="009C7E9A"/>
    <w:rsid w:val="009E4D0E"/>
    <w:rsid w:val="00A461AA"/>
    <w:rsid w:val="00B0076E"/>
    <w:rsid w:val="00D91D33"/>
    <w:rsid w:val="00DE66A2"/>
    <w:rsid w:val="00E20BA2"/>
    <w:rsid w:val="00EB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dcterms:created xsi:type="dcterms:W3CDTF">2023-06-01T08:13:00Z</dcterms:created>
  <dcterms:modified xsi:type="dcterms:W3CDTF">2023-06-01T08:13:00Z</dcterms:modified>
</cp:coreProperties>
</file>