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ED" w:rsidRPr="00DB7693" w:rsidRDefault="00924CED">
      <w:pPr>
        <w:spacing w:after="0"/>
        <w:ind w:left="120"/>
        <w:rPr>
          <w:lang w:val="ru-RU"/>
        </w:rPr>
      </w:pPr>
      <w:bookmarkStart w:id="0" w:name="block-70310162"/>
    </w:p>
    <w:p w:rsidR="00DB7693" w:rsidRPr="00F12F0F" w:rsidRDefault="00DB7693" w:rsidP="00DB7693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7693" w:rsidRPr="00F12F0F" w:rsidRDefault="00DB7693" w:rsidP="00DB7693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F12F0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Ставропольского края</w:t>
      </w:r>
      <w:bookmarkEnd w:id="1"/>
      <w:r w:rsidRPr="00F12F0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B7693" w:rsidRPr="00F12F0F" w:rsidRDefault="00DB7693" w:rsidP="00DB7693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F12F0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 Пятигорска</w:t>
      </w:r>
      <w:bookmarkEnd w:id="2"/>
      <w:r w:rsidRPr="00F12F0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12F0F">
        <w:rPr>
          <w:rFonts w:ascii="Times New Roman" w:hAnsi="Times New Roman"/>
          <w:color w:val="000000"/>
          <w:sz w:val="28"/>
          <w:lang w:val="ru-RU"/>
        </w:rPr>
        <w:t>​</w:t>
      </w:r>
    </w:p>
    <w:p w:rsidR="00DB7693" w:rsidRPr="00F12F0F" w:rsidRDefault="00DB7693" w:rsidP="00DB7693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DB7693" w:rsidRPr="00F12F0F" w:rsidRDefault="00DB7693" w:rsidP="00DB7693">
      <w:pPr>
        <w:spacing w:after="0"/>
        <w:ind w:left="120"/>
        <w:rPr>
          <w:lang w:val="ru-RU"/>
        </w:rPr>
      </w:pPr>
    </w:p>
    <w:p w:rsidR="00DB7693" w:rsidRPr="00F12F0F" w:rsidRDefault="00DB7693" w:rsidP="00DB7693">
      <w:pPr>
        <w:spacing w:after="0"/>
        <w:ind w:left="120"/>
        <w:rPr>
          <w:lang w:val="ru-RU"/>
        </w:rPr>
      </w:pPr>
    </w:p>
    <w:p w:rsidR="00DB7693" w:rsidRPr="00F12F0F" w:rsidRDefault="00DB7693" w:rsidP="00DB7693">
      <w:pPr>
        <w:spacing w:after="0"/>
        <w:ind w:left="120"/>
        <w:rPr>
          <w:lang w:val="ru-RU"/>
        </w:rPr>
      </w:pPr>
    </w:p>
    <w:p w:rsidR="00DB7693" w:rsidRPr="00F12F0F" w:rsidRDefault="00DB7693" w:rsidP="00DB7693">
      <w:pPr>
        <w:spacing w:after="0"/>
        <w:ind w:left="120"/>
        <w:rPr>
          <w:lang w:val="ru-RU"/>
        </w:rPr>
      </w:pPr>
    </w:p>
    <w:tbl>
      <w:tblPr>
        <w:tblW w:w="0" w:type="auto"/>
        <w:tblInd w:w="-164" w:type="dxa"/>
        <w:tblLook w:val="04A0"/>
      </w:tblPr>
      <w:tblGrid>
        <w:gridCol w:w="3004"/>
        <w:gridCol w:w="3096"/>
        <w:gridCol w:w="3096"/>
      </w:tblGrid>
      <w:tr w:rsidR="00DB7693" w:rsidTr="00271EA9">
        <w:tc>
          <w:tcPr>
            <w:tcW w:w="3004" w:type="dxa"/>
          </w:tcPr>
          <w:p w:rsidR="00DB7693" w:rsidRDefault="00DB7693" w:rsidP="00271E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B7693" w:rsidRDefault="00DB7693" w:rsidP="00271EA9">
            <w:pPr>
              <w:pBdr>
                <w:bottom w:val="single" w:sz="12" w:space="0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A2D28" w:rsidRDefault="00CA2D28" w:rsidP="00271EA9">
            <w:pPr>
              <w:pBdr>
                <w:bottom w:val="single" w:sz="12" w:space="0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B7693" w:rsidRDefault="00DB7693" w:rsidP="00271E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Семенченко  Е.В.</w:t>
            </w:r>
          </w:p>
          <w:p w:rsidR="00DB7693" w:rsidRDefault="00DB7693" w:rsidP="00271E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 от «29»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7693" w:rsidRDefault="00DB7693" w:rsidP="00271E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DB7693" w:rsidRDefault="00DB7693" w:rsidP="00271E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7693" w:rsidRDefault="00DB7693" w:rsidP="00271E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DB7693" w:rsidRDefault="00DB7693" w:rsidP="00271E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7693" w:rsidRDefault="00DB7693" w:rsidP="00271E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DB7693" w:rsidRDefault="00DB7693" w:rsidP="00271E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 от «29» августа   202</w:t>
            </w:r>
            <w:r w:rsidRPr="00F12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7693" w:rsidRDefault="00DB7693" w:rsidP="00271E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DB7693" w:rsidRDefault="00DB7693" w:rsidP="00271E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7693" w:rsidRDefault="00DB7693" w:rsidP="00271E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B7693" w:rsidRDefault="00DB7693" w:rsidP="00271E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7693" w:rsidRDefault="00DB7693" w:rsidP="00271E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DB7693" w:rsidRDefault="00DB7693" w:rsidP="00271E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 от «29»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7693" w:rsidRDefault="00DB7693" w:rsidP="00271E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4CED" w:rsidRPr="00DB7693" w:rsidRDefault="00924CED">
      <w:pPr>
        <w:spacing w:after="0"/>
        <w:ind w:left="120"/>
        <w:rPr>
          <w:lang w:val="ru-RU"/>
        </w:rPr>
      </w:pPr>
    </w:p>
    <w:p w:rsidR="00924CED" w:rsidRPr="00DB7693" w:rsidRDefault="00924CED">
      <w:pPr>
        <w:spacing w:after="0"/>
        <w:ind w:left="120"/>
        <w:rPr>
          <w:lang w:val="ru-RU"/>
        </w:rPr>
      </w:pPr>
    </w:p>
    <w:p w:rsidR="00924CED" w:rsidRPr="00DB7693" w:rsidRDefault="00924CED">
      <w:pPr>
        <w:spacing w:after="0"/>
        <w:ind w:left="120"/>
        <w:rPr>
          <w:lang w:val="ru-RU"/>
        </w:rPr>
      </w:pPr>
    </w:p>
    <w:p w:rsidR="00924CED" w:rsidRPr="00DB7693" w:rsidRDefault="00924CED">
      <w:pPr>
        <w:spacing w:after="0"/>
        <w:ind w:left="120"/>
        <w:rPr>
          <w:lang w:val="ru-RU"/>
        </w:rPr>
      </w:pPr>
    </w:p>
    <w:p w:rsidR="00924CED" w:rsidRPr="00DB7693" w:rsidRDefault="00DB7693">
      <w:pPr>
        <w:spacing w:after="0" w:line="408" w:lineRule="auto"/>
        <w:ind w:left="120"/>
        <w:jc w:val="center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24CED" w:rsidRPr="00DB7693" w:rsidRDefault="00DB7693">
      <w:pPr>
        <w:spacing w:after="0" w:line="408" w:lineRule="auto"/>
        <w:ind w:left="120"/>
        <w:jc w:val="center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8736519)</w:t>
      </w: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DB7693">
      <w:pPr>
        <w:spacing w:after="0" w:line="408" w:lineRule="auto"/>
        <w:ind w:left="120"/>
        <w:jc w:val="center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24CED" w:rsidRPr="00DB7693" w:rsidRDefault="00DB7693">
      <w:pPr>
        <w:spacing w:after="0" w:line="408" w:lineRule="auto"/>
        <w:ind w:left="120"/>
        <w:jc w:val="center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DB7693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Пятигорск  2025</w:t>
      </w: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spacing w:after="0"/>
        <w:ind w:left="120"/>
        <w:jc w:val="center"/>
        <w:rPr>
          <w:lang w:val="ru-RU"/>
        </w:rPr>
      </w:pPr>
    </w:p>
    <w:p w:rsidR="00924CED" w:rsidRPr="00DB7693" w:rsidRDefault="00924CED">
      <w:pPr>
        <w:rPr>
          <w:lang w:val="ru-RU"/>
        </w:rPr>
        <w:sectPr w:rsidR="00924CED" w:rsidRPr="00DB7693">
          <w:pgSz w:w="11906" w:h="16383"/>
          <w:pgMar w:top="1134" w:right="850" w:bottom="1134" w:left="1701" w:header="720" w:footer="720" w:gutter="0"/>
          <w:cols w:space="720"/>
        </w:sectPr>
      </w:pPr>
    </w:p>
    <w:p w:rsidR="00924CED" w:rsidRPr="00DB7693" w:rsidRDefault="00DB7693" w:rsidP="00DB7693">
      <w:pPr>
        <w:spacing w:after="0" w:line="264" w:lineRule="auto"/>
        <w:jc w:val="both"/>
        <w:rPr>
          <w:lang w:val="ru-RU"/>
        </w:rPr>
      </w:pPr>
      <w:bookmarkStart w:id="3" w:name="block-70310163"/>
      <w:bookmarkEnd w:id="0"/>
      <w:r w:rsidRPr="00DB76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bookmarkStart w:id="4" w:name="7ad9d27f-2d5e-40e5-a5e1-761ecce37b11"/>
      <w:r w:rsidRPr="00DB769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4"/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924CED" w:rsidRPr="00DB7693" w:rsidRDefault="00924CED">
      <w:pPr>
        <w:rPr>
          <w:lang w:val="ru-RU"/>
        </w:rPr>
        <w:sectPr w:rsidR="00924CED" w:rsidRPr="00DB7693">
          <w:pgSz w:w="11906" w:h="16383"/>
          <w:pgMar w:top="1134" w:right="850" w:bottom="1134" w:left="1701" w:header="720" w:footer="720" w:gutter="0"/>
          <w:cols w:space="720"/>
        </w:sect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bookmarkStart w:id="5" w:name="block-70310164"/>
      <w:bookmarkEnd w:id="3"/>
      <w:r w:rsidRPr="00DB76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bookmarkStart w:id="6" w:name="_Toc139895958"/>
      <w:bookmarkEnd w:id="6"/>
      <w:r w:rsidRPr="00DB7693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жанра, характера музыки.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B769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bookmarkStart w:id="7" w:name="_Toc139895962"/>
      <w:bookmarkEnd w:id="7"/>
      <w:r w:rsidRPr="00DB7693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DB769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B769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DB769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DB7693">
        <w:rPr>
          <w:rFonts w:ascii="Times New Roman" w:hAnsi="Times New Roman"/>
          <w:color w:val="000000"/>
          <w:sz w:val="28"/>
          <w:lang w:val="ru-RU"/>
        </w:rPr>
        <w:t>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DB769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B7693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924CED" w:rsidRPr="00DB7693" w:rsidRDefault="00924CED">
      <w:pPr>
        <w:rPr>
          <w:lang w:val="ru-RU"/>
        </w:rPr>
        <w:sectPr w:rsidR="00924CED" w:rsidRPr="00DB7693">
          <w:pgSz w:w="11906" w:h="16383"/>
          <w:pgMar w:top="1134" w:right="850" w:bottom="1134" w:left="1701" w:header="720" w:footer="720" w:gutter="0"/>
          <w:cols w:space="720"/>
        </w:sect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bookmarkStart w:id="8" w:name="block-70310165"/>
      <w:bookmarkEnd w:id="5"/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bookmarkStart w:id="9" w:name="_Toc139895967"/>
      <w:bookmarkEnd w:id="9"/>
      <w:r w:rsidRPr="00DB76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left="12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4CED" w:rsidRPr="00DB7693" w:rsidRDefault="00924CED">
      <w:pPr>
        <w:spacing w:after="0" w:line="264" w:lineRule="auto"/>
        <w:ind w:left="120"/>
        <w:jc w:val="both"/>
        <w:rPr>
          <w:lang w:val="ru-RU"/>
        </w:rPr>
      </w:pP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DB7693">
        <w:rPr>
          <w:rFonts w:ascii="Times New Roman" w:hAnsi="Times New Roman"/>
          <w:color w:val="000000"/>
          <w:sz w:val="28"/>
          <w:lang w:val="ru-RU"/>
        </w:rPr>
        <w:t>: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DB7693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924CED" w:rsidRPr="00DB7693" w:rsidRDefault="00DB7693">
      <w:pPr>
        <w:spacing w:after="0" w:line="264" w:lineRule="auto"/>
        <w:ind w:firstLine="600"/>
        <w:jc w:val="both"/>
        <w:rPr>
          <w:lang w:val="ru-RU"/>
        </w:rPr>
      </w:pPr>
      <w:r w:rsidRPr="00DB7693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924CED" w:rsidRPr="00DB7693" w:rsidRDefault="00924CED">
      <w:pPr>
        <w:rPr>
          <w:lang w:val="ru-RU"/>
        </w:rPr>
        <w:sectPr w:rsidR="00924CED" w:rsidRPr="00DB7693">
          <w:pgSz w:w="11906" w:h="16383"/>
          <w:pgMar w:top="1134" w:right="850" w:bottom="1134" w:left="1701" w:header="720" w:footer="720" w:gutter="0"/>
          <w:cols w:space="720"/>
        </w:sectPr>
      </w:pPr>
    </w:p>
    <w:p w:rsidR="00924CED" w:rsidRDefault="00DB7693">
      <w:pPr>
        <w:spacing w:after="0"/>
        <w:ind w:left="120"/>
      </w:pPr>
      <w:bookmarkStart w:id="10" w:name="block-70310166"/>
      <w:bookmarkEnd w:id="8"/>
      <w:r w:rsidRPr="00DB76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4CED" w:rsidRDefault="00DB7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924CE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</w:tbl>
    <w:p w:rsidR="00924CED" w:rsidRDefault="00924CED">
      <w:pPr>
        <w:sectPr w:rsidR="00924C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CED" w:rsidRDefault="00DB7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924CE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</w:tbl>
    <w:p w:rsidR="00924CED" w:rsidRDefault="00924CED">
      <w:pPr>
        <w:sectPr w:rsidR="00924C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CED" w:rsidRDefault="00DB7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924CE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</w:tbl>
    <w:p w:rsidR="00924CED" w:rsidRDefault="00924CED">
      <w:pPr>
        <w:sectPr w:rsidR="00924C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CED" w:rsidRDefault="00DB7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924CE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 w:rsidRPr="00DB76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76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</w:tbl>
    <w:p w:rsidR="00924CED" w:rsidRDefault="00924CED">
      <w:pPr>
        <w:sectPr w:rsidR="00924C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CED" w:rsidRDefault="00924CED">
      <w:pPr>
        <w:sectPr w:rsidR="00924C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CED" w:rsidRDefault="00DB7693">
      <w:pPr>
        <w:spacing w:after="0"/>
        <w:ind w:left="120"/>
      </w:pPr>
      <w:bookmarkStart w:id="11" w:name="block-7031016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4CED" w:rsidRDefault="00DB7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924CE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</w:tbl>
    <w:p w:rsidR="00924CED" w:rsidRDefault="00924CED">
      <w:pPr>
        <w:sectPr w:rsidR="00924C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CED" w:rsidRDefault="00DB7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924CE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</w:tbl>
    <w:p w:rsidR="00924CED" w:rsidRDefault="00924CED">
      <w:pPr>
        <w:sectPr w:rsidR="00924C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CED" w:rsidRDefault="00DB7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924CE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</w:tbl>
    <w:p w:rsidR="00924CED" w:rsidRDefault="00924CED">
      <w:pPr>
        <w:sectPr w:rsidR="00924C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CED" w:rsidRDefault="00DB7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0"/>
        <w:gridCol w:w="1865"/>
        <w:gridCol w:w="782"/>
        <w:gridCol w:w="1478"/>
        <w:gridCol w:w="1531"/>
        <w:gridCol w:w="1094"/>
        <w:gridCol w:w="2233"/>
      </w:tblGrid>
      <w:tr w:rsidR="00924CE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CED" w:rsidRDefault="00924C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CED" w:rsidRDefault="00924CED"/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Портреты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Свиридов «О России петь — что стремиться в </w:t>
            </w: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CED" w:rsidRPr="00DB76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76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4CED" w:rsidRDefault="00924CED">
            <w:pPr>
              <w:spacing w:after="0"/>
              <w:ind w:left="135"/>
            </w:pPr>
          </w:p>
        </w:tc>
      </w:tr>
      <w:tr w:rsidR="00924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Pr="00DB7693" w:rsidRDefault="00DB7693">
            <w:pPr>
              <w:spacing w:after="0"/>
              <w:ind w:left="135"/>
              <w:rPr>
                <w:lang w:val="ru-RU"/>
              </w:rPr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 w:rsidRPr="00DB76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4CED" w:rsidRDefault="00DB7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CED" w:rsidRDefault="00924CED"/>
        </w:tc>
      </w:tr>
    </w:tbl>
    <w:p w:rsidR="00DB7693" w:rsidRDefault="00DB769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70310168"/>
      <w:bookmarkEnd w:id="11"/>
    </w:p>
    <w:p w:rsidR="00DB7693" w:rsidRPr="00FE191B" w:rsidRDefault="00DB7693" w:rsidP="00DB7693">
      <w:pPr>
        <w:spacing w:after="0"/>
        <w:ind w:left="120"/>
        <w:rPr>
          <w:lang w:val="ru-RU"/>
        </w:rPr>
      </w:pPr>
      <w:r w:rsidRPr="00FE191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B7693" w:rsidRDefault="00DB7693" w:rsidP="00DB769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E191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B7693" w:rsidRPr="00B42B97" w:rsidRDefault="00DB7693" w:rsidP="00DB769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42B9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Музыка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 5-8</w:t>
      </w:r>
      <w:r w:rsidRPr="00B42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класс /Критская Е.Д., Сергеева Г.П., Шмагина Т.С., Акционерное общество «Издательство. «Просвещение»</w:t>
      </w:r>
    </w:p>
    <w:p w:rsidR="00DB7693" w:rsidRPr="00FE191B" w:rsidRDefault="00DB7693" w:rsidP="00DB7693">
      <w:pPr>
        <w:spacing w:after="0"/>
        <w:rPr>
          <w:lang w:val="ru-RU"/>
        </w:rPr>
      </w:pPr>
    </w:p>
    <w:p w:rsidR="00DB7693" w:rsidRPr="00FE191B" w:rsidRDefault="00DB7693" w:rsidP="00DB7693">
      <w:pPr>
        <w:spacing w:after="0" w:line="480" w:lineRule="auto"/>
        <w:ind w:left="120"/>
        <w:rPr>
          <w:lang w:val="ru-RU"/>
        </w:rPr>
      </w:pPr>
      <w:r w:rsidRPr="00FE191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7693" w:rsidRPr="00DB7693" w:rsidRDefault="00DB7693" w:rsidP="00DB7693">
      <w:pPr>
        <w:pStyle w:val="1"/>
        <w:shd w:val="clear" w:color="auto" w:fill="FFFFFF"/>
        <w:spacing w:before="0" w:after="192" w:line="334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DB7693">
        <w:rPr>
          <w:rFonts w:ascii="Times New Roman" w:hAnsi="Times New Roman" w:cs="Times New Roman"/>
          <w:color w:val="000000" w:themeColor="text1"/>
          <w:lang w:val="ru-RU"/>
        </w:rPr>
        <w:t>"Музыка. Хрестоматия музыкального</w:t>
      </w:r>
      <w:r w:rsidRPr="00DB7693">
        <w:rPr>
          <w:rFonts w:ascii="Times New Roman" w:hAnsi="Times New Roman" w:cs="Times New Roman"/>
          <w:color w:val="000000" w:themeColor="text1"/>
        </w:rPr>
        <w:t> </w:t>
      </w:r>
      <w:r w:rsidRPr="00DB7693">
        <w:rPr>
          <w:rFonts w:ascii="Times New Roman" w:hAnsi="Times New Roman" w:cs="Times New Roman"/>
          <w:color w:val="000000" w:themeColor="text1"/>
          <w:lang w:val="ru-RU"/>
        </w:rPr>
        <w:t xml:space="preserve">материала. 5-8 класс". </w:t>
      </w:r>
    </w:p>
    <w:p w:rsidR="00924CED" w:rsidRPr="00DB7693" w:rsidRDefault="00DB7693" w:rsidP="00DB7693">
      <w:pPr>
        <w:pStyle w:val="1"/>
        <w:shd w:val="clear" w:color="auto" w:fill="FFFFFF"/>
        <w:spacing w:before="0" w:after="192" w:line="334" w:lineRule="atLeast"/>
        <w:rPr>
          <w:rFonts w:ascii="Times New Roman" w:eastAsia="Times New Roman" w:hAnsi="Times New Roman" w:cs="Times New Roman"/>
          <w:b w:val="0"/>
          <w:bCs w:val="0"/>
          <w:color w:val="000000" w:themeColor="text1"/>
          <w:spacing w:val="-3"/>
          <w:kern w:val="36"/>
          <w:lang w:val="ru-RU" w:eastAsia="ru-RU"/>
        </w:rPr>
      </w:pPr>
      <w:r w:rsidRPr="00B42B97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Критская Е.Д., Сергеева Г.П., Шмагина Т.С., </w:t>
      </w:r>
      <w:r w:rsidRPr="00DB769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DB7693">
        <w:rPr>
          <w:rFonts w:ascii="Times New Roman" w:eastAsia="Times New Roman" w:hAnsi="Times New Roman" w:cs="Times New Roman"/>
          <w:b w:val="0"/>
          <w:bCs w:val="0"/>
          <w:color w:val="000000" w:themeColor="text1"/>
          <w:spacing w:val="-3"/>
          <w:kern w:val="36"/>
          <w:lang w:val="ru-RU" w:eastAsia="ru-RU"/>
        </w:rPr>
        <w:t>«В помощь учителю музыки»</w:t>
      </w:r>
    </w:p>
    <w:p w:rsidR="00924CED" w:rsidRPr="00DB7693" w:rsidRDefault="00924CED">
      <w:pPr>
        <w:spacing w:after="0"/>
        <w:ind w:left="120"/>
        <w:rPr>
          <w:lang w:val="ru-RU"/>
        </w:rPr>
      </w:pPr>
    </w:p>
    <w:p w:rsidR="00DB7693" w:rsidRPr="00DB7693" w:rsidRDefault="00DB7693" w:rsidP="00DB7693">
      <w:pPr>
        <w:spacing w:after="0" w:line="480" w:lineRule="auto"/>
        <w:ind w:left="120"/>
        <w:rPr>
          <w:b/>
          <w:lang w:val="ru-RU"/>
        </w:rPr>
      </w:pPr>
      <w:r w:rsidRPr="00DB769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27" w:history="1">
        <w:r w:rsidR="00DB7693">
          <w:rPr>
            <w:rStyle w:val="ab"/>
            <w:sz w:val="28"/>
            <w:szCs w:val="28"/>
          </w:rPr>
          <w:t>http://www.chopin.pl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— произведения Ф. Шопена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28" w:history="1">
        <w:r w:rsidR="00DB7693">
          <w:rPr>
            <w:rStyle w:val="ab"/>
            <w:sz w:val="28"/>
            <w:szCs w:val="28"/>
          </w:rPr>
          <w:t>http://gfhandel.org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— сайт, посвященный Г.Ф. Генделю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29" w:history="1">
        <w:r w:rsidR="00DB7693">
          <w:rPr>
            <w:rStyle w:val="ab"/>
            <w:sz w:val="28"/>
            <w:szCs w:val="28"/>
          </w:rPr>
          <w:t>http://www.jsbach.org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— сайт, посвященный И.С. Баху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0" w:history="1">
        <w:r w:rsidR="00DB7693">
          <w:rPr>
            <w:rStyle w:val="ab"/>
            <w:sz w:val="28"/>
            <w:szCs w:val="28"/>
          </w:rPr>
          <w:t>http://www.lvbeethoven.com/Oeuvres/Hess.html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- сайт, посвященный Бетховену (на фр. языке) в разных разделах представлены музыка композитора, большая портретная галерея, включающая и современные портреты, и экслибрисы композитора.</w:t>
      </w:r>
    </w:p>
    <w:p w:rsidR="00DB7693" w:rsidRDefault="00DB7693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Mozart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1" w:history="1">
        <w:r w:rsidR="00DB7693">
          <w:rPr>
            <w:rStyle w:val="ab"/>
            <w:sz w:val="28"/>
            <w:szCs w:val="28"/>
          </w:rPr>
          <w:t>http://www.mozartforum.com/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-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2" w:history="1">
        <w:r w:rsidR="00DB7693">
          <w:rPr>
            <w:rStyle w:val="ab"/>
            <w:sz w:val="28"/>
            <w:szCs w:val="28"/>
          </w:rPr>
          <w:t>http://www.studio-mozart.com/mozart/.../mp3/index.htm</w:t>
        </w:r>
      </w:hyperlink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3" w:history="1">
        <w:r w:rsidR="00DB7693">
          <w:rPr>
            <w:rStyle w:val="ab"/>
            <w:sz w:val="28"/>
            <w:szCs w:val="28"/>
          </w:rPr>
          <w:t>http://www.senar.ru/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- Рахманинов. Воспоминания и фотографии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4" w:history="1">
        <w:r w:rsidR="00DB7693">
          <w:rPr>
            <w:rStyle w:val="ab"/>
            <w:sz w:val="28"/>
            <w:szCs w:val="28"/>
          </w:rPr>
          <w:t>http://opera.r2.ru/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- Римский-Корсаков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5" w:history="1">
        <w:r w:rsidR="00DB7693">
          <w:rPr>
            <w:rStyle w:val="ab"/>
            <w:sz w:val="28"/>
            <w:szCs w:val="28"/>
          </w:rPr>
          <w:t>http://www.beethoven-haus-bonn.de/sixcms/detail.php//portal_en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</w:t>
      </w:r>
    </w:p>
    <w:p w:rsidR="00DB7693" w:rsidRDefault="00DB7693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Музеи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6" w:history="1">
        <w:r w:rsidR="00DB7693">
          <w:rPr>
            <w:rStyle w:val="ab"/>
            <w:sz w:val="28"/>
            <w:szCs w:val="28"/>
          </w:rPr>
          <w:t>http://www.museum.ru/museum/glinka/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- музей музыкальной культуры им. М.И. Глинки (Москва)</w:t>
      </w:r>
    </w:p>
    <w:bookmarkStart w:id="13" w:name="h.30j0zll"/>
    <w:bookmarkEnd w:id="13"/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color w:val="0000FF"/>
          <w:sz w:val="28"/>
          <w:szCs w:val="28"/>
          <w:u w:val="single"/>
        </w:rPr>
        <w:fldChar w:fldCharType="begin"/>
      </w:r>
      <w:r w:rsidR="00DB7693">
        <w:rPr>
          <w:rStyle w:val="c0"/>
          <w:rFonts w:eastAsiaTheme="majorEastAsia"/>
          <w:color w:val="0000FF"/>
          <w:sz w:val="28"/>
          <w:szCs w:val="28"/>
          <w:u w:val="single"/>
        </w:rPr>
        <w:instrText xml:space="preserve"> HYPERLINK "http://www.troldhaugen.com/" </w:instrText>
      </w:r>
      <w:r>
        <w:rPr>
          <w:rStyle w:val="c0"/>
          <w:rFonts w:eastAsiaTheme="majorEastAsia"/>
          <w:color w:val="0000FF"/>
          <w:sz w:val="28"/>
          <w:szCs w:val="28"/>
          <w:u w:val="single"/>
        </w:rPr>
        <w:fldChar w:fldCharType="separate"/>
      </w:r>
      <w:r w:rsidR="00DB7693">
        <w:rPr>
          <w:rStyle w:val="ab"/>
          <w:sz w:val="28"/>
          <w:szCs w:val="28"/>
        </w:rPr>
        <w:t>http://www.troldhaugen.com</w:t>
      </w:r>
      <w:r>
        <w:rPr>
          <w:rStyle w:val="c0"/>
          <w:rFonts w:eastAsiaTheme="majorEastAsia"/>
          <w:color w:val="0000FF"/>
          <w:sz w:val="28"/>
          <w:szCs w:val="28"/>
          <w:u w:val="single"/>
        </w:rPr>
        <w:fldChar w:fldCharType="end"/>
      </w:r>
      <w:r w:rsidR="00DB7693">
        <w:rPr>
          <w:rStyle w:val="c0"/>
          <w:rFonts w:eastAsiaTheme="majorEastAsia"/>
          <w:color w:val="000000"/>
          <w:sz w:val="28"/>
          <w:szCs w:val="28"/>
        </w:rPr>
        <w:t> - музей-усадьба Э. Грига (Берген, Норвегия)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7" w:history="1">
        <w:r w:rsidR="00DB7693">
          <w:rPr>
            <w:rStyle w:val="ab"/>
            <w:sz w:val="28"/>
            <w:szCs w:val="28"/>
          </w:rPr>
          <w:t>http://www.cbook.ru/tchaikovsky/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- Дом-музей Чайковского г. Клин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8" w:history="1">
        <w:r w:rsidR="00DB7693">
          <w:rPr>
            <w:rStyle w:val="ab"/>
            <w:sz w:val="28"/>
            <w:szCs w:val="28"/>
          </w:rPr>
          <w:t>http://tchaikovsky.votkinsk.ru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- Дом-музей Чайковского г. Воткинск</w:t>
      </w:r>
    </w:p>
    <w:p w:rsidR="00DB7693" w:rsidRDefault="00DB7693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 музыкальном театре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39" w:history="1">
        <w:r w:rsidR="00DB7693">
          <w:rPr>
            <w:rStyle w:val="ab"/>
            <w:sz w:val="28"/>
            <w:szCs w:val="28"/>
          </w:rPr>
          <w:t>http://www.philharmonia.spb.ru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 - сайт Санкт-Петрбургской филармонии им. Д.Д. Шостаковича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40" w:history="1">
        <w:r w:rsidR="00DB7693">
          <w:rPr>
            <w:rStyle w:val="ab"/>
            <w:sz w:val="28"/>
            <w:szCs w:val="28"/>
          </w:rPr>
          <w:t>http://www.mariinsky.ru/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- сайт Мариинского театра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41" w:history="1">
        <w:r w:rsidR="00DB7693">
          <w:rPr>
            <w:rStyle w:val="ab"/>
            <w:sz w:val="28"/>
            <w:szCs w:val="28"/>
          </w:rPr>
          <w:t>http://www.opera.km.ru/</w:t>
        </w:r>
      </w:hyperlink>
    </w:p>
    <w:p w:rsidR="00DB7693" w:rsidRDefault="00DB7693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официальные сайты мюзиклов.</w:t>
      </w:r>
    </w:p>
    <w:p w:rsidR="00DB7693" w:rsidRDefault="00DB7693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Песня, песня, песня</w:t>
      </w:r>
    </w:p>
    <w:p w:rsidR="00DB7693" w:rsidRDefault="001512FB" w:rsidP="00DB769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142" w:history="1">
        <w:r w:rsidR="00DB7693">
          <w:rPr>
            <w:rStyle w:val="ab"/>
            <w:sz w:val="28"/>
            <w:szCs w:val="28"/>
          </w:rPr>
          <w:t>http://www.bard.ru/</w:t>
        </w:r>
      </w:hyperlink>
      <w:r w:rsidR="00DB7693">
        <w:rPr>
          <w:rStyle w:val="c0"/>
          <w:rFonts w:eastAsiaTheme="majorEastAsia"/>
          <w:color w:val="000000"/>
          <w:sz w:val="28"/>
          <w:szCs w:val="28"/>
        </w:rPr>
        <w:t> - авторская песня</w:t>
      </w:r>
      <w:bookmarkEnd w:id="12"/>
    </w:p>
    <w:sectPr w:rsidR="00DB7693" w:rsidSect="00DB7693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4CED"/>
    <w:rsid w:val="001512FB"/>
    <w:rsid w:val="00924CED"/>
    <w:rsid w:val="00CA2D28"/>
    <w:rsid w:val="00DB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4C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4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">
    <w:name w:val="c2"/>
    <w:basedOn w:val="a"/>
    <w:rsid w:val="00DB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DB7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33" Type="http://schemas.openxmlformats.org/officeDocument/2006/relationships/hyperlink" Target="http://www.senar.ru/" TargetMode="External"/><Relationship Id="rId138" Type="http://schemas.openxmlformats.org/officeDocument/2006/relationships/hyperlink" Target="http://tchaikovsky.votkinsk.ru/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hyperlink" Target="http://gfhandel.org/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34" Type="http://schemas.openxmlformats.org/officeDocument/2006/relationships/hyperlink" Target="http://opera.r2.ru/" TargetMode="External"/><Relationship Id="rId139" Type="http://schemas.openxmlformats.org/officeDocument/2006/relationships/hyperlink" Target="http://www.philharmonia.spb.ru/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142" Type="http://schemas.openxmlformats.org/officeDocument/2006/relationships/hyperlink" Target="http://www.bard.ru/%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129" Type="http://schemas.openxmlformats.org/officeDocument/2006/relationships/hyperlink" Target="http://www.jsbach.org/" TargetMode="External"/><Relationship Id="rId137" Type="http://schemas.openxmlformats.org/officeDocument/2006/relationships/hyperlink" Target="http://www.cbook.ru/tchaikovsky/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32" Type="http://schemas.openxmlformats.org/officeDocument/2006/relationships/hyperlink" Target="http://www.studio-mozart.com/mozart/.../mp3/index.htm" TargetMode="External"/><Relationship Id="rId140" Type="http://schemas.openxmlformats.org/officeDocument/2006/relationships/hyperlink" Target="http://www.mariinsky.ru/%2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hyperlink" Target="http://www.chopin.pl/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130" Type="http://schemas.openxmlformats.org/officeDocument/2006/relationships/hyperlink" Target="http://www.lvbeethoven.com/Oeuvres/Hess.html" TargetMode="External"/><Relationship Id="rId135" Type="http://schemas.openxmlformats.org/officeDocument/2006/relationships/hyperlink" Target="http://www.beethoven-haus-bonn.de/sixcms/detail.php/portal_en" TargetMode="External"/><Relationship Id="rId143" Type="http://schemas.openxmlformats.org/officeDocument/2006/relationships/fontTable" Target="fontTable.xm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141" Type="http://schemas.openxmlformats.org/officeDocument/2006/relationships/hyperlink" Target="http://www.opera.km.ru/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131" Type="http://schemas.openxmlformats.org/officeDocument/2006/relationships/hyperlink" Target="http://www.mozartforum.com/" TargetMode="External"/><Relationship Id="rId136" Type="http://schemas.openxmlformats.org/officeDocument/2006/relationships/hyperlink" Target="http://www.museum.ru/museum/glinka/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13217</Words>
  <Characters>75343</Characters>
  <Application>Microsoft Office Word</Application>
  <DocSecurity>0</DocSecurity>
  <Lines>627</Lines>
  <Paragraphs>176</Paragraphs>
  <ScaleCrop>false</ScaleCrop>
  <Company>Grizli777</Company>
  <LinksUpToDate>false</LinksUpToDate>
  <CharactersWithSpaces>88384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2025-09-09T16:20:00Z</dcterms:created>
  <dcterms:modified xsi:type="dcterms:W3CDTF">2025-09-09T16:31:00Z</dcterms:modified>
</cp:coreProperties>
</file>