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29" w:rsidRPr="004B1581" w:rsidRDefault="00B66B29" w:rsidP="00B66B29">
      <w:pPr>
        <w:rPr>
          <w:sz w:val="8"/>
        </w:rPr>
      </w:pPr>
      <w:r>
        <w:rPr>
          <w:noProof/>
          <w:sz w:val="8"/>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-571500</wp:posOffset>
            </wp:positionV>
            <wp:extent cx="631190" cy="6311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contrast="36000"/>
                      <a:grayscl/>
                      <a:biLevel thresh="50000"/>
                      <a:extLst>
                        <a:ext uri="{28A0092B-C50C-407E-A947-70E740481C1C}">
                          <a14:useLocalDpi xmlns:a14="http://schemas.microsoft.com/office/drawing/2010/main" val="0"/>
                        </a:ext>
                      </a:extLst>
                    </a:blip>
                    <a:srcRect/>
                    <a:stretch>
                      <a:fillRect/>
                    </a:stretch>
                  </pic:blipFill>
                  <pic:spPr bwMode="auto">
                    <a:xfrm>
                      <a:off x="0" y="0"/>
                      <a:ext cx="631190" cy="631190"/>
                    </a:xfrm>
                    <a:prstGeom prst="rect">
                      <a:avLst/>
                    </a:prstGeom>
                    <a:noFill/>
                  </pic:spPr>
                </pic:pic>
              </a:graphicData>
            </a:graphic>
            <wp14:sizeRelH relativeFrom="page">
              <wp14:pctWidth>0</wp14:pctWidth>
            </wp14:sizeRelH>
            <wp14:sizeRelV relativeFrom="page">
              <wp14:pctHeight>0</wp14:pctHeight>
            </wp14:sizeRelV>
          </wp:anchor>
        </w:drawing>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080"/>
        <w:gridCol w:w="4500"/>
      </w:tblGrid>
      <w:tr w:rsidR="00B66B29" w:rsidRPr="00C16639" w:rsidTr="00834CC9">
        <w:tblPrEx>
          <w:tblCellMar>
            <w:top w:w="0" w:type="dxa"/>
            <w:bottom w:w="0" w:type="dxa"/>
          </w:tblCellMar>
        </w:tblPrEx>
        <w:trPr>
          <w:trHeight w:val="2858"/>
        </w:trPr>
        <w:tc>
          <w:tcPr>
            <w:tcW w:w="3780" w:type="dxa"/>
            <w:tcBorders>
              <w:top w:val="nil"/>
              <w:left w:val="nil"/>
              <w:bottom w:val="nil"/>
              <w:right w:val="nil"/>
            </w:tcBorders>
          </w:tcPr>
          <w:p w:rsidR="00B66B29" w:rsidRDefault="00B66B29" w:rsidP="00834CC9">
            <w:pPr>
              <w:spacing w:line="240" w:lineRule="exact"/>
              <w:jc w:val="center"/>
              <w:rPr>
                <w:b/>
                <w:sz w:val="20"/>
                <w:szCs w:val="28"/>
              </w:rPr>
            </w:pPr>
            <w:r w:rsidRPr="004B1581">
              <w:rPr>
                <w:b/>
                <w:sz w:val="20"/>
                <w:szCs w:val="28"/>
              </w:rPr>
              <w:t>МИНИСТЕРСТВО ОБРАЗОВАНИЯ</w:t>
            </w:r>
          </w:p>
          <w:p w:rsidR="00B66B29" w:rsidRDefault="00B66B29" w:rsidP="00834CC9">
            <w:pPr>
              <w:spacing w:line="240" w:lineRule="exact"/>
              <w:jc w:val="center"/>
              <w:rPr>
                <w:b/>
                <w:sz w:val="20"/>
                <w:szCs w:val="28"/>
              </w:rPr>
            </w:pPr>
            <w:r>
              <w:rPr>
                <w:b/>
                <w:sz w:val="20"/>
                <w:szCs w:val="28"/>
              </w:rPr>
              <w:t>И МОЛОДЕЖНОЙ ПОЛИТИКИ</w:t>
            </w:r>
          </w:p>
          <w:p w:rsidR="00B66B29" w:rsidRDefault="00B66B29" w:rsidP="00834CC9">
            <w:pPr>
              <w:spacing w:line="240" w:lineRule="exact"/>
              <w:jc w:val="center"/>
              <w:rPr>
                <w:b/>
                <w:sz w:val="20"/>
                <w:szCs w:val="28"/>
              </w:rPr>
            </w:pPr>
            <w:r>
              <w:rPr>
                <w:b/>
                <w:sz w:val="20"/>
                <w:szCs w:val="28"/>
              </w:rPr>
              <w:t>СТАВРОПОЛЬСКОГО КРАЯ</w:t>
            </w:r>
          </w:p>
          <w:p w:rsidR="00B66B29" w:rsidRDefault="00B66B29" w:rsidP="00834CC9">
            <w:pPr>
              <w:spacing w:line="240" w:lineRule="exact"/>
              <w:jc w:val="center"/>
              <w:rPr>
                <w:b/>
                <w:sz w:val="20"/>
                <w:szCs w:val="28"/>
              </w:rPr>
            </w:pPr>
          </w:p>
          <w:p w:rsidR="00B66B29" w:rsidRDefault="00B66B29" w:rsidP="00834CC9">
            <w:pPr>
              <w:spacing w:line="240" w:lineRule="exact"/>
              <w:jc w:val="center"/>
              <w:rPr>
                <w:sz w:val="22"/>
                <w:szCs w:val="28"/>
              </w:rPr>
            </w:pPr>
            <w:r w:rsidRPr="004B1581">
              <w:rPr>
                <w:sz w:val="22"/>
                <w:szCs w:val="28"/>
              </w:rPr>
              <w:t xml:space="preserve">Ломоносова ул., д. </w:t>
            </w:r>
            <w:smartTag w:uri="urn:schemas-microsoft-com:office:smarttags" w:element="metricconverter">
              <w:smartTagPr>
                <w:attr w:name="ProductID" w:val="3, г"/>
              </w:smartTagPr>
              <w:r w:rsidRPr="004B1581">
                <w:rPr>
                  <w:sz w:val="22"/>
                  <w:szCs w:val="28"/>
                </w:rPr>
                <w:t>3, г</w:t>
              </w:r>
            </w:smartTag>
            <w:r w:rsidRPr="004B1581">
              <w:rPr>
                <w:sz w:val="22"/>
                <w:szCs w:val="28"/>
              </w:rPr>
              <w:t>. Ставрополь</w:t>
            </w:r>
          </w:p>
          <w:p w:rsidR="00B66B29" w:rsidRDefault="00B66B29" w:rsidP="00834CC9">
            <w:pPr>
              <w:spacing w:line="240" w:lineRule="exact"/>
              <w:jc w:val="center"/>
              <w:rPr>
                <w:sz w:val="22"/>
                <w:szCs w:val="28"/>
              </w:rPr>
            </w:pPr>
            <w:r>
              <w:rPr>
                <w:sz w:val="22"/>
                <w:szCs w:val="28"/>
              </w:rPr>
              <w:t>355003, Ставропольский край</w:t>
            </w:r>
          </w:p>
          <w:p w:rsidR="00B66B29" w:rsidRDefault="00B66B29" w:rsidP="00834CC9">
            <w:pPr>
              <w:spacing w:line="240" w:lineRule="exact"/>
              <w:jc w:val="center"/>
              <w:rPr>
                <w:sz w:val="22"/>
                <w:szCs w:val="28"/>
              </w:rPr>
            </w:pPr>
            <w:r>
              <w:rPr>
                <w:sz w:val="22"/>
                <w:szCs w:val="28"/>
              </w:rPr>
              <w:t>тел.(8652)372-360, факс(8652)372-394</w:t>
            </w:r>
          </w:p>
          <w:p w:rsidR="00B66B29" w:rsidRDefault="00B66B29" w:rsidP="00834CC9">
            <w:pPr>
              <w:spacing w:line="240" w:lineRule="exact"/>
              <w:jc w:val="center"/>
              <w:rPr>
                <w:sz w:val="22"/>
                <w:szCs w:val="28"/>
              </w:rPr>
            </w:pPr>
            <w:r>
              <w:rPr>
                <w:sz w:val="22"/>
                <w:szCs w:val="28"/>
                <w:lang w:val="en-US"/>
              </w:rPr>
              <w:t>E</w:t>
            </w:r>
            <w:r w:rsidRPr="004B1581">
              <w:rPr>
                <w:sz w:val="22"/>
                <w:szCs w:val="28"/>
              </w:rPr>
              <w:t>-</w:t>
            </w:r>
            <w:r>
              <w:rPr>
                <w:sz w:val="22"/>
                <w:szCs w:val="28"/>
                <w:lang w:val="en-US"/>
              </w:rPr>
              <w:t>mail</w:t>
            </w:r>
            <w:r w:rsidRPr="004B1581">
              <w:rPr>
                <w:sz w:val="22"/>
                <w:szCs w:val="28"/>
              </w:rPr>
              <w:t>:</w:t>
            </w:r>
            <w:r>
              <w:rPr>
                <w:sz w:val="22"/>
                <w:szCs w:val="28"/>
                <w:lang w:val="en-US"/>
              </w:rPr>
              <w:t>info</w:t>
            </w:r>
            <w:r w:rsidRPr="004B1581">
              <w:rPr>
                <w:sz w:val="22"/>
                <w:szCs w:val="28"/>
              </w:rPr>
              <w:t>@</w:t>
            </w:r>
            <w:r>
              <w:rPr>
                <w:sz w:val="22"/>
                <w:szCs w:val="28"/>
                <w:lang w:val="en-US"/>
              </w:rPr>
              <w:t>stavminobr</w:t>
            </w:r>
            <w:r w:rsidRPr="004B1581">
              <w:rPr>
                <w:sz w:val="22"/>
                <w:szCs w:val="28"/>
              </w:rPr>
              <w:t>.</w:t>
            </w:r>
            <w:r>
              <w:rPr>
                <w:sz w:val="22"/>
                <w:szCs w:val="28"/>
                <w:lang w:val="en-US"/>
              </w:rPr>
              <w:t>ru</w:t>
            </w:r>
          </w:p>
          <w:p w:rsidR="00B66B29" w:rsidRDefault="00B66B29" w:rsidP="00834CC9">
            <w:pPr>
              <w:spacing w:line="240" w:lineRule="exact"/>
              <w:jc w:val="center"/>
              <w:rPr>
                <w:sz w:val="22"/>
                <w:szCs w:val="28"/>
              </w:rPr>
            </w:pPr>
          </w:p>
          <w:p w:rsidR="00B66B29" w:rsidRDefault="00B66B29" w:rsidP="00834CC9">
            <w:pPr>
              <w:spacing w:line="240" w:lineRule="exact"/>
              <w:jc w:val="center"/>
              <w:rPr>
                <w:sz w:val="22"/>
                <w:szCs w:val="28"/>
              </w:rPr>
            </w:pPr>
            <w:r>
              <w:rPr>
                <w:sz w:val="22"/>
                <w:szCs w:val="28"/>
              </w:rPr>
              <w:t>_______________ № ______________</w:t>
            </w:r>
          </w:p>
          <w:p w:rsidR="00B66B29" w:rsidRPr="004B1581" w:rsidRDefault="00B66B29" w:rsidP="00834CC9">
            <w:pPr>
              <w:spacing w:line="140" w:lineRule="exact"/>
              <w:jc w:val="center"/>
              <w:rPr>
                <w:sz w:val="8"/>
                <w:szCs w:val="28"/>
              </w:rPr>
            </w:pPr>
          </w:p>
          <w:p w:rsidR="00B66B29" w:rsidRPr="004B1581" w:rsidRDefault="00B66B29" w:rsidP="00834CC9">
            <w:pPr>
              <w:spacing w:line="240" w:lineRule="exact"/>
              <w:jc w:val="center"/>
              <w:rPr>
                <w:sz w:val="28"/>
                <w:szCs w:val="28"/>
              </w:rPr>
            </w:pPr>
            <w:r>
              <w:rPr>
                <w:sz w:val="22"/>
                <w:szCs w:val="28"/>
              </w:rPr>
              <w:t>На № __________ от ______________</w:t>
            </w:r>
          </w:p>
        </w:tc>
        <w:tc>
          <w:tcPr>
            <w:tcW w:w="1080" w:type="dxa"/>
            <w:tcBorders>
              <w:top w:val="nil"/>
              <w:left w:val="nil"/>
              <w:bottom w:val="nil"/>
              <w:right w:val="nil"/>
            </w:tcBorders>
          </w:tcPr>
          <w:p w:rsidR="00B66B29" w:rsidRPr="00C16639" w:rsidRDefault="00B66B29" w:rsidP="00834CC9">
            <w:pPr>
              <w:spacing w:line="240" w:lineRule="exact"/>
              <w:rPr>
                <w:sz w:val="28"/>
                <w:szCs w:val="28"/>
              </w:rPr>
            </w:pPr>
          </w:p>
        </w:tc>
        <w:tc>
          <w:tcPr>
            <w:tcW w:w="4500" w:type="dxa"/>
            <w:tcBorders>
              <w:top w:val="nil"/>
              <w:left w:val="nil"/>
              <w:bottom w:val="nil"/>
              <w:right w:val="nil"/>
            </w:tcBorders>
          </w:tcPr>
          <w:p w:rsidR="00B66B29" w:rsidRDefault="00B66B29" w:rsidP="00834CC9">
            <w:pPr>
              <w:spacing w:line="240" w:lineRule="exact"/>
              <w:rPr>
                <w:sz w:val="28"/>
                <w:szCs w:val="28"/>
              </w:rPr>
            </w:pPr>
            <w:r>
              <w:rPr>
                <w:sz w:val="28"/>
                <w:szCs w:val="28"/>
              </w:rPr>
              <w:t>Руководителям органов управления образованием администраций муниципальных районов и городских округов Ставропольского края</w:t>
            </w:r>
          </w:p>
          <w:p w:rsidR="00B66B29" w:rsidRDefault="00B66B29" w:rsidP="00834CC9">
            <w:pPr>
              <w:spacing w:line="240" w:lineRule="exact"/>
              <w:rPr>
                <w:sz w:val="28"/>
                <w:szCs w:val="28"/>
              </w:rPr>
            </w:pPr>
          </w:p>
          <w:p w:rsidR="00B66B29" w:rsidRPr="002622B6" w:rsidRDefault="00B66B29" w:rsidP="00834CC9">
            <w:pPr>
              <w:spacing w:line="240" w:lineRule="exact"/>
              <w:rPr>
                <w:sz w:val="28"/>
                <w:szCs w:val="28"/>
              </w:rPr>
            </w:pPr>
          </w:p>
        </w:tc>
      </w:tr>
    </w:tbl>
    <w:p w:rsidR="00B66B29" w:rsidRDefault="00B66B29" w:rsidP="00B66B29"/>
    <w:p w:rsidR="00B66B29" w:rsidRDefault="00B66B29" w:rsidP="00B66B29"/>
    <w:p w:rsidR="00B66B29" w:rsidRDefault="00B66B29" w:rsidP="00B66B29"/>
    <w:tbl>
      <w:tblPr>
        <w:tblW w:w="4320" w:type="dxa"/>
        <w:tblInd w:w="108" w:type="dxa"/>
        <w:tblLayout w:type="fixed"/>
        <w:tblLook w:val="0000" w:firstRow="0" w:lastRow="0" w:firstColumn="0" w:lastColumn="0" w:noHBand="0" w:noVBand="0"/>
      </w:tblPr>
      <w:tblGrid>
        <w:gridCol w:w="4320"/>
      </w:tblGrid>
      <w:tr w:rsidR="00B66B29" w:rsidRPr="00C16639" w:rsidTr="00834CC9">
        <w:tblPrEx>
          <w:tblCellMar>
            <w:top w:w="0" w:type="dxa"/>
            <w:bottom w:w="0" w:type="dxa"/>
          </w:tblCellMar>
        </w:tblPrEx>
        <w:trPr>
          <w:trHeight w:val="100"/>
        </w:trPr>
        <w:tc>
          <w:tcPr>
            <w:tcW w:w="4320" w:type="dxa"/>
          </w:tcPr>
          <w:p w:rsidR="00B66B29" w:rsidRPr="00C16639" w:rsidRDefault="00B66B29" w:rsidP="00834CC9">
            <w:pPr>
              <w:spacing w:line="240" w:lineRule="exact"/>
              <w:rPr>
                <w:sz w:val="28"/>
                <w:szCs w:val="28"/>
              </w:rPr>
            </w:pPr>
            <w:r>
              <w:rPr>
                <w:sz w:val="28"/>
                <w:szCs w:val="28"/>
              </w:rPr>
              <w:t>О создании условий доступности образовательных организаций для инвалидов</w:t>
            </w:r>
          </w:p>
        </w:tc>
      </w:tr>
    </w:tbl>
    <w:p w:rsidR="00B66B29" w:rsidRDefault="00B66B29" w:rsidP="00B66B29"/>
    <w:p w:rsidR="00B66B29" w:rsidRDefault="00B66B29" w:rsidP="00B66B29">
      <w:pPr>
        <w:jc w:val="center"/>
        <w:rPr>
          <w:sz w:val="28"/>
          <w:szCs w:val="28"/>
        </w:rPr>
      </w:pPr>
    </w:p>
    <w:p w:rsidR="00B66B29" w:rsidRDefault="00B66B29" w:rsidP="00B66B29">
      <w:pPr>
        <w:jc w:val="center"/>
        <w:rPr>
          <w:sz w:val="28"/>
          <w:szCs w:val="28"/>
        </w:rPr>
      </w:pPr>
      <w:r w:rsidRPr="00A8121B">
        <w:rPr>
          <w:sz w:val="28"/>
          <w:szCs w:val="28"/>
        </w:rPr>
        <w:t xml:space="preserve">Уважаемые руководители! </w:t>
      </w:r>
    </w:p>
    <w:p w:rsidR="00B66B29" w:rsidRPr="00A8121B" w:rsidRDefault="00B66B29" w:rsidP="00B66B29">
      <w:pPr>
        <w:jc w:val="center"/>
        <w:rPr>
          <w:sz w:val="28"/>
          <w:szCs w:val="28"/>
        </w:rPr>
      </w:pPr>
    </w:p>
    <w:tbl>
      <w:tblPr>
        <w:tblStyle w:val="a3"/>
        <w:tblW w:w="9905" w:type="dxa"/>
        <w:tblInd w:w="108" w:type="dxa"/>
        <w:tblLayout w:type="fixed"/>
        <w:tblLook w:val="01E0" w:firstRow="1" w:lastRow="1" w:firstColumn="1" w:lastColumn="1" w:noHBand="0" w:noVBand="0"/>
      </w:tblPr>
      <w:tblGrid>
        <w:gridCol w:w="9905"/>
      </w:tblGrid>
      <w:tr w:rsidR="00B66B29" w:rsidRPr="004C0C13" w:rsidTr="00834CC9">
        <w:trPr>
          <w:trHeight w:val="517"/>
        </w:trPr>
        <w:tc>
          <w:tcPr>
            <w:tcW w:w="9905" w:type="dxa"/>
            <w:tcBorders>
              <w:top w:val="nil"/>
              <w:left w:val="nil"/>
              <w:bottom w:val="nil"/>
              <w:right w:val="nil"/>
            </w:tcBorders>
          </w:tcPr>
          <w:p w:rsidR="00B66B29" w:rsidRPr="00C02A5B" w:rsidRDefault="00B66B29" w:rsidP="00834CC9">
            <w:pPr>
              <w:pStyle w:val="ConsPlusNormal"/>
              <w:ind w:firstLine="540"/>
              <w:jc w:val="both"/>
              <w:rPr>
                <w:spacing w:val="-2"/>
              </w:rPr>
            </w:pPr>
            <w:r w:rsidRPr="004C0C13">
              <w:t>Министерство образования и молодежной политики Ставропольского края (далее – министерство)</w:t>
            </w:r>
            <w:r>
              <w:t xml:space="preserve"> информирует, что</w:t>
            </w:r>
            <w:r w:rsidRPr="004C0C13">
              <w:t xml:space="preserve"> </w:t>
            </w:r>
            <w:r>
              <w:t xml:space="preserve">в целях обеспечения условий доступности для инвалидов объектов и услуг в сфере образования в соответствии с приказом Министерства образования и науки Российской Федерации от 9 ноября 2015 г. </w:t>
            </w:r>
            <w:hyperlink r:id="rId7" w:history="1">
              <w:r>
                <w:rPr>
                  <w:color w:val="0000FF"/>
                </w:rPr>
                <w:t>№ 1309</w:t>
              </w:r>
            </w:hyperlink>
            <w: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(далее – приказ № 1309) (приложение 1) необходимо организовать проведение следующих мероприятий.</w:t>
            </w:r>
          </w:p>
          <w:p w:rsidR="00B66B29" w:rsidRPr="00C02A5B" w:rsidRDefault="00B66B29" w:rsidP="00834CC9">
            <w:pPr>
              <w:pStyle w:val="ConsPlusNormal"/>
              <w:numPr>
                <w:ilvl w:val="0"/>
                <w:numId w:val="1"/>
              </w:numPr>
              <w:ind w:left="0" w:firstLine="709"/>
              <w:jc w:val="both"/>
              <w:rPr>
                <w:spacing w:val="-2"/>
              </w:rPr>
            </w:pPr>
            <w:r w:rsidRPr="00923FE4">
              <w:rPr>
                <w:b/>
                <w:spacing w:val="-2"/>
              </w:rPr>
              <w:t>Определить ответственных</w:t>
            </w:r>
            <w:r w:rsidRPr="00C02A5B">
              <w:rPr>
                <w:spacing w:val="-2"/>
              </w:rPr>
              <w:t xml:space="preserve"> за организацию работы по обеспечению условий доступности для инвалидов объектов и предоставляемых услуг </w:t>
            </w:r>
            <w:r w:rsidRPr="00923FE4">
              <w:rPr>
                <w:b/>
                <w:spacing w:val="-2"/>
              </w:rPr>
              <w:t>должностных лиц</w:t>
            </w:r>
            <w:r w:rsidRPr="00C02A5B">
              <w:rPr>
                <w:spacing w:val="-2"/>
              </w:rPr>
              <w:t xml:space="preserve"> (в должности не ниже заместителя руководителя органа управления образованием администраций муниципальных районов и городских округов Ставропольского края) (далее – органы управления образованием) и представить информацию об ответственном лице органа управления образования (с указанием контактных телефонов и электронного адреса) в адрес министерства </w:t>
            </w:r>
            <w:r>
              <w:rPr>
                <w:b/>
                <w:spacing w:val="-2"/>
              </w:rPr>
              <w:t>до 22</w:t>
            </w:r>
            <w:r w:rsidRPr="00923FE4">
              <w:rPr>
                <w:b/>
                <w:spacing w:val="-2"/>
              </w:rPr>
              <w:t xml:space="preserve"> апреля 2016 года</w:t>
            </w:r>
            <w:r w:rsidRPr="00C02A5B">
              <w:rPr>
                <w:spacing w:val="-2"/>
              </w:rPr>
              <w:t>.</w:t>
            </w:r>
          </w:p>
          <w:p w:rsidR="00B66B29" w:rsidRPr="00C02A5B" w:rsidRDefault="00B66B29" w:rsidP="00834CC9">
            <w:pPr>
              <w:pStyle w:val="ConsPlusNormal"/>
              <w:ind w:firstLine="709"/>
              <w:jc w:val="both"/>
            </w:pPr>
            <w:r w:rsidRPr="00C02A5B">
              <w:t>Обращаем Ваше внимание, что ответственные лица должны быть определены в каждой муниципальной организации, оказывающей услуги в сфере образования  (в должности не ниже заместителя руководителя).</w:t>
            </w:r>
          </w:p>
          <w:p w:rsidR="00B66B29" w:rsidRDefault="00B66B29" w:rsidP="00834CC9">
            <w:pPr>
              <w:pStyle w:val="ConsPlusNormal"/>
              <w:ind w:firstLine="709"/>
              <w:jc w:val="both"/>
            </w:pPr>
            <w:r w:rsidRPr="00C02A5B">
              <w:t>В зону ответственности д</w:t>
            </w:r>
            <w:r>
              <w:t>олжностных</w:t>
            </w:r>
            <w:r w:rsidRPr="00C02A5B">
              <w:t xml:space="preserve"> лиц должна быть включена деятельность по проведению инструктирования работников муниципальных организаций, оказывающих образовательные услуги, по контролю за внесение изменений в административные регламенты оказания</w:t>
            </w:r>
            <w:r>
              <w:t xml:space="preserve"> услуг, деятельность по обследованию и паспортизации объектов и услуг, реализация конституционных прав детей-инвалидов на получение качественного образования.</w:t>
            </w:r>
          </w:p>
          <w:p w:rsidR="00B66B29" w:rsidRDefault="00B66B29" w:rsidP="00834CC9">
            <w:pPr>
              <w:pStyle w:val="ConsPlusNormal"/>
              <w:ind w:firstLine="709"/>
              <w:jc w:val="both"/>
            </w:pPr>
            <w:r>
              <w:t xml:space="preserve">2. </w:t>
            </w:r>
            <w:r w:rsidRPr="00923FE4">
              <w:rPr>
                <w:b/>
              </w:rPr>
              <w:t>Организовать в срок до 1 мая 2016 г. повторное инструктирование</w:t>
            </w:r>
            <w:r>
              <w:t xml:space="preserve"> </w:t>
            </w:r>
            <w:r>
              <w:lastRenderedPageBreak/>
              <w:t xml:space="preserve">специалистов, работающих с инвалидами по вопросам, связанным с обеспечением доступности для инвалидов объектов и услуг в сфере образования, а также </w:t>
            </w:r>
            <w:r w:rsidRPr="00923FE4">
              <w:rPr>
                <w:b/>
              </w:rPr>
              <w:t>инструктирование вновь прибывших работников</w:t>
            </w:r>
            <w:r>
              <w:t xml:space="preserve"> (служащих) с использованием методического пособия, разработанного Минтрудом России и направленного министерством в адрес органов управления образованием (исх. от 29.10.2015 г. № 04-23/11023). </w:t>
            </w:r>
          </w:p>
          <w:p w:rsidR="00B66B29" w:rsidRDefault="00B66B29" w:rsidP="00834CC9">
            <w:pPr>
              <w:pStyle w:val="ConsPlusNormal"/>
              <w:ind w:firstLine="540"/>
              <w:jc w:val="both"/>
            </w:pPr>
            <w:r>
              <w:t xml:space="preserve">Информацию о проведении инструктажей рекомендуем регистрировать в Журнале регистрации с указанием даты и росписи. </w:t>
            </w:r>
          </w:p>
          <w:p w:rsidR="00B66B29" w:rsidRDefault="00B66B29" w:rsidP="00834CC9">
            <w:pPr>
              <w:pStyle w:val="ConsPlusNormal"/>
              <w:ind w:firstLine="540"/>
              <w:jc w:val="both"/>
            </w:pPr>
            <w:r w:rsidRPr="00923FE4">
              <w:rPr>
                <w:b/>
              </w:rPr>
              <w:t>Информацию</w:t>
            </w:r>
            <w:r>
              <w:t xml:space="preserve"> о проведении инструктирования необходимо предоставить на адрес министерства в срок </w:t>
            </w:r>
            <w:r w:rsidRPr="00923FE4">
              <w:rPr>
                <w:b/>
              </w:rPr>
              <w:t xml:space="preserve">до </w:t>
            </w:r>
            <w:r>
              <w:rPr>
                <w:b/>
              </w:rPr>
              <w:t>01 мая</w:t>
            </w:r>
            <w:r w:rsidRPr="00923FE4">
              <w:rPr>
                <w:b/>
              </w:rPr>
              <w:t xml:space="preserve"> 2016 г</w:t>
            </w:r>
            <w:r>
              <w:t xml:space="preserve"> по форме согласно приложению 2.</w:t>
            </w:r>
          </w:p>
          <w:p w:rsidR="00B66B29" w:rsidRDefault="00B66B29" w:rsidP="00834CC9">
            <w:pPr>
              <w:pStyle w:val="ConsPlusNormal"/>
              <w:ind w:firstLine="540"/>
              <w:jc w:val="both"/>
            </w:pPr>
            <w:r>
              <w:t xml:space="preserve">3. </w:t>
            </w:r>
            <w:r w:rsidRPr="00923FE4">
              <w:rPr>
                <w:b/>
              </w:rPr>
              <w:t>Внести изменения в административные регламенты</w:t>
            </w:r>
            <w:r>
              <w:t xml:space="preserve"> оказания муниципальных услуг, в том числе переданных отдельных государственных полномочий в части, касающейся создания условий доступности объектов и услуг для инвалидов. </w:t>
            </w:r>
          </w:p>
          <w:p w:rsidR="00B66B29" w:rsidRDefault="00B66B29" w:rsidP="00834CC9">
            <w:pPr>
              <w:pStyle w:val="ConsPlusNormal"/>
              <w:ind w:firstLine="540"/>
              <w:jc w:val="both"/>
            </w:pPr>
            <w:r w:rsidRPr="00923FE4">
              <w:rPr>
                <w:b/>
              </w:rPr>
              <w:t>Информаци</w:t>
            </w:r>
            <w:r>
              <w:t xml:space="preserve">ю о проведенной работе предоставить в министерство в срок </w:t>
            </w:r>
            <w:r w:rsidRPr="00923FE4">
              <w:rPr>
                <w:b/>
              </w:rPr>
              <w:t>до 01 мая 2016 года</w:t>
            </w:r>
            <w:r>
              <w:t xml:space="preserve"> по форме согласно приложению 3.</w:t>
            </w:r>
          </w:p>
          <w:p w:rsidR="00B66B29" w:rsidRDefault="00B66B29" w:rsidP="00834CC9">
            <w:pPr>
              <w:pStyle w:val="ConsPlusNormal"/>
              <w:ind w:firstLine="540"/>
              <w:jc w:val="both"/>
            </w:pPr>
            <w:r>
              <w:t xml:space="preserve">4. </w:t>
            </w:r>
            <w:r w:rsidRPr="00923FE4">
              <w:rPr>
                <w:b/>
              </w:rPr>
              <w:t xml:space="preserve">Организовать паспортизацию </w:t>
            </w:r>
            <w:r>
              <w:t>организаций, оказывающих образовательные услуги.</w:t>
            </w:r>
          </w:p>
          <w:p w:rsidR="00B66B29" w:rsidRDefault="00B66B29" w:rsidP="00834CC9">
            <w:pPr>
              <w:pStyle w:val="ConsPlusNormal"/>
              <w:ind w:firstLine="540"/>
              <w:jc w:val="both"/>
            </w:pPr>
            <w:r>
              <w:t xml:space="preserve">4.1. Создать районную (городскую) комиссию по проведению обследования и паспортизации объектов и предоставляемых услуг. </w:t>
            </w:r>
          </w:p>
          <w:p w:rsidR="00B66B29" w:rsidRDefault="00B66B29" w:rsidP="00834CC9">
            <w:pPr>
              <w:pStyle w:val="ConsPlusNormal"/>
              <w:ind w:firstLine="540"/>
              <w:jc w:val="both"/>
            </w:pPr>
            <w:r>
              <w:t>В состав комиссии необходимо включить представителя общественного объединения инвалидов.</w:t>
            </w:r>
          </w:p>
          <w:p w:rsidR="00B66B29" w:rsidRDefault="00B66B29" w:rsidP="00834CC9">
            <w:pPr>
              <w:pStyle w:val="ConsPlusNormal"/>
              <w:ind w:firstLine="540"/>
              <w:jc w:val="both"/>
            </w:pPr>
            <w:r>
              <w:t>4.2. Утвердить план-график проведения обследования и паспортизации муниципальных организаций</w:t>
            </w:r>
          </w:p>
          <w:p w:rsidR="00B66B29" w:rsidRPr="00923FE4" w:rsidRDefault="00B66B29" w:rsidP="00834CC9">
            <w:pPr>
              <w:pStyle w:val="ConsPlusNormal"/>
              <w:ind w:firstLine="540"/>
              <w:jc w:val="both"/>
              <w:rPr>
                <w:b/>
              </w:rPr>
            </w:pPr>
            <w:r>
              <w:t xml:space="preserve">4.3. Провести обследование на предмет доступности для инвалидов всех муниципальных организаций и </w:t>
            </w:r>
            <w:r w:rsidRPr="00923FE4">
              <w:rPr>
                <w:b/>
              </w:rPr>
              <w:t>проинформировать министерство в срок до            01 мая 2016 г</w:t>
            </w:r>
            <w:r>
              <w:rPr>
                <w:b/>
              </w:rPr>
              <w:t>ода</w:t>
            </w:r>
            <w:r w:rsidRPr="00923FE4">
              <w:rPr>
                <w:b/>
              </w:rPr>
              <w:t>.</w:t>
            </w:r>
          </w:p>
          <w:p w:rsidR="00B66B29" w:rsidRDefault="00B66B29" w:rsidP="00834CC9">
            <w:pPr>
              <w:pStyle w:val="ConsPlusNormal"/>
              <w:ind w:firstLine="540"/>
              <w:jc w:val="both"/>
            </w:pPr>
            <w:r>
              <w:t>По результатам обследования объекта и предоставляемых на нем услуг комиссией должен быть оформлен Паспорт доступности, содержащий следующие разделы:</w:t>
            </w:r>
          </w:p>
          <w:p w:rsidR="00B66B29" w:rsidRDefault="00B66B29" w:rsidP="00834CC9">
            <w:pPr>
              <w:pStyle w:val="ConsPlusNormal"/>
              <w:ind w:firstLine="540"/>
              <w:jc w:val="both"/>
            </w:pPr>
            <w:r>
              <w:t>а) краткая характеристика объекта и предоставляемых на нем услуг;</w:t>
            </w:r>
          </w:p>
          <w:p w:rsidR="00B66B29" w:rsidRDefault="00B66B29" w:rsidP="00834CC9">
            <w:pPr>
              <w:pStyle w:val="ConsPlusNormal"/>
              <w:ind w:firstLine="540"/>
              <w:jc w:val="both"/>
            </w:pPr>
            <w:r>
              <w:t>б) оценка соответствия уровня доступности для инвалидов объекта и имеющихся недостатков в обеспечении условий его доступности для инвалидов;</w:t>
            </w:r>
          </w:p>
          <w:p w:rsidR="00B66B29" w:rsidRDefault="00B66B29" w:rsidP="00834CC9">
            <w:pPr>
              <w:pStyle w:val="ConsPlusNormal"/>
              <w:ind w:firstLine="540"/>
              <w:jc w:val="both"/>
            </w:pPr>
            <w:r>
              <w:t>в)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w:t>
            </w:r>
          </w:p>
          <w:p w:rsidR="00B66B29" w:rsidRDefault="00B66B29" w:rsidP="00834CC9">
            <w:pPr>
              <w:pStyle w:val="ConsPlusNormal"/>
              <w:ind w:firstLine="540"/>
              <w:jc w:val="both"/>
            </w:pPr>
            <w:r>
              <w:t>г) управленческие решения по срокам и объемам работ, необходимых для приведения объекта и порядка предоставления на нем услуг в соответствии с требованиями законодательства Российской Федерации.</w:t>
            </w:r>
          </w:p>
          <w:p w:rsidR="00B66B29" w:rsidRDefault="00B66B29" w:rsidP="00834CC9">
            <w:pPr>
              <w:pStyle w:val="ConsPlusNormal"/>
              <w:ind w:firstLine="540"/>
              <w:jc w:val="both"/>
            </w:pPr>
            <w:r>
              <w:t xml:space="preserve">Форма Паспорта доступности разрабатывается организацией самостоятельно (образец формы в </w:t>
            </w:r>
            <w:hyperlink r:id="rId8" w:history="1">
              <w:r>
                <w:rPr>
                  <w:color w:val="0000FF"/>
                </w:rPr>
                <w:t>приложении</w:t>
              </w:r>
            </w:hyperlink>
            <w:r>
              <w:t xml:space="preserve"> 4).</w:t>
            </w:r>
          </w:p>
          <w:p w:rsidR="00B66B29" w:rsidRDefault="00B66B29" w:rsidP="00834CC9">
            <w:pPr>
              <w:pStyle w:val="ConsPlusNormal"/>
              <w:ind w:firstLine="540"/>
              <w:jc w:val="both"/>
            </w:pPr>
            <w:r>
              <w:t xml:space="preserve">Для включения в Паспорт доступности разрабатываются (с учетом положений об обеспечении "разумного приспособления" </w:t>
            </w:r>
            <w:hyperlink r:id="rId9" w:history="1">
              <w:r>
                <w:rPr>
                  <w:color w:val="0000FF"/>
                </w:rPr>
                <w:t>Конвенции</w:t>
              </w:r>
            </w:hyperlink>
            <w:r>
              <w:t xml:space="preserve"> о правах инвалидов) предложения по принятию управленческих решений, в том числе:</w:t>
            </w:r>
          </w:p>
          <w:p w:rsidR="00B66B29" w:rsidRDefault="00B66B29" w:rsidP="00834CC9">
            <w:pPr>
              <w:pStyle w:val="ConsPlusNormal"/>
              <w:ind w:firstLine="540"/>
              <w:jc w:val="both"/>
            </w:pPr>
            <w:r>
              <w:t>- по созданию (с учетом потребностей инвалидов) условий доступности существующего объекта и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B66B29" w:rsidRDefault="00B66B29" w:rsidP="00834CC9">
            <w:pPr>
              <w:pStyle w:val="ConsPlusNormal"/>
              <w:ind w:firstLine="540"/>
              <w:jc w:val="both"/>
            </w:pPr>
            <w:r>
              <w:t>- по определению мероприятий, учитываемых в планах развития объекта,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w:t>
            </w:r>
          </w:p>
          <w:p w:rsidR="00B66B29" w:rsidRDefault="00B66B29" w:rsidP="00834CC9">
            <w:pPr>
              <w:pStyle w:val="ConsPlusNormal"/>
              <w:ind w:firstLine="540"/>
              <w:jc w:val="both"/>
            </w:pPr>
            <w:r>
              <w:t>- по включению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объектов, на которых предоставляются услуги в сфере образования, условий, обеспечивающих их полное соответствие требованиям доступности объектов для инвалидов с 1 июля 2016 года.</w:t>
            </w:r>
          </w:p>
          <w:p w:rsidR="00B66B29" w:rsidRPr="00E3305E" w:rsidRDefault="00B66B29" w:rsidP="00834CC9">
            <w:pPr>
              <w:autoSpaceDE w:val="0"/>
              <w:autoSpaceDN w:val="0"/>
              <w:adjustRightInd w:val="0"/>
              <w:ind w:firstLine="540"/>
              <w:jc w:val="both"/>
              <w:rPr>
                <w:b/>
                <w:bCs/>
                <w:sz w:val="28"/>
                <w:szCs w:val="28"/>
              </w:rPr>
            </w:pPr>
            <w:r>
              <w:rPr>
                <w:b/>
                <w:bCs/>
                <w:sz w:val="28"/>
                <w:szCs w:val="28"/>
              </w:rPr>
              <w:t>С</w:t>
            </w:r>
            <w:r w:rsidRPr="00E3305E">
              <w:rPr>
                <w:b/>
                <w:bCs/>
                <w:sz w:val="28"/>
                <w:szCs w:val="28"/>
              </w:rPr>
              <w:t xml:space="preserve"> 1 июля 2016 г. вновь вводимы</w:t>
            </w:r>
            <w:r>
              <w:rPr>
                <w:b/>
                <w:bCs/>
                <w:sz w:val="28"/>
                <w:szCs w:val="28"/>
              </w:rPr>
              <w:t>е</w:t>
            </w:r>
            <w:r w:rsidRPr="00E3305E">
              <w:rPr>
                <w:b/>
                <w:bCs/>
                <w:sz w:val="28"/>
                <w:szCs w:val="28"/>
              </w:rPr>
              <w:t xml:space="preserve"> в эксплуатацию, а также прошедши</w:t>
            </w:r>
            <w:r>
              <w:rPr>
                <w:b/>
                <w:bCs/>
                <w:sz w:val="28"/>
                <w:szCs w:val="28"/>
              </w:rPr>
              <w:t>е</w:t>
            </w:r>
            <w:r w:rsidRPr="00E3305E">
              <w:rPr>
                <w:b/>
                <w:bCs/>
                <w:sz w:val="28"/>
                <w:szCs w:val="28"/>
              </w:rPr>
              <w:t xml:space="preserve"> капитальный ремонт, реконструкцию, модернизацию объект</w:t>
            </w:r>
            <w:r>
              <w:rPr>
                <w:b/>
                <w:bCs/>
                <w:sz w:val="28"/>
                <w:szCs w:val="28"/>
              </w:rPr>
              <w:t>ы</w:t>
            </w:r>
            <w:r w:rsidRPr="00E3305E">
              <w:rPr>
                <w:b/>
                <w:bCs/>
                <w:sz w:val="28"/>
                <w:szCs w:val="28"/>
              </w:rPr>
              <w:t xml:space="preserve">, в которых осуществляется предоставление услуг, </w:t>
            </w:r>
            <w:r>
              <w:rPr>
                <w:b/>
                <w:bCs/>
                <w:sz w:val="28"/>
                <w:szCs w:val="28"/>
              </w:rPr>
              <w:t>и закупка</w:t>
            </w:r>
            <w:r w:rsidRPr="00E3305E">
              <w:rPr>
                <w:b/>
                <w:bCs/>
                <w:sz w:val="28"/>
                <w:szCs w:val="28"/>
              </w:rPr>
              <w:t xml:space="preserve"> транспортных средств для обслуживания населения </w:t>
            </w:r>
            <w:r>
              <w:rPr>
                <w:b/>
                <w:bCs/>
                <w:sz w:val="28"/>
                <w:szCs w:val="28"/>
              </w:rPr>
              <w:t xml:space="preserve">осуществляется </w:t>
            </w:r>
            <w:r w:rsidRPr="00E3305E">
              <w:rPr>
                <w:b/>
                <w:bCs/>
                <w:sz w:val="28"/>
                <w:szCs w:val="28"/>
              </w:rPr>
              <w:t>с соблюдением требований к их доступности для инвалидов</w:t>
            </w:r>
            <w:r>
              <w:rPr>
                <w:b/>
                <w:bCs/>
                <w:sz w:val="28"/>
                <w:szCs w:val="28"/>
              </w:rPr>
              <w:t>.</w:t>
            </w:r>
          </w:p>
          <w:p w:rsidR="00B66B29" w:rsidRDefault="00B66B29" w:rsidP="00834CC9">
            <w:pPr>
              <w:pStyle w:val="ConsPlusNormal"/>
              <w:ind w:firstLine="540"/>
              <w:jc w:val="both"/>
            </w:pPr>
            <w:r>
              <w:t>Паспорт доступности организации, разработанный комиссией, утверждается руководителем организации и согласовывается руководителем органа управления образованием в течение 10 рабочих дней после утверждения.</w:t>
            </w:r>
          </w:p>
          <w:p w:rsidR="00B66B29" w:rsidRDefault="00B66B29" w:rsidP="00834CC9">
            <w:pPr>
              <w:pStyle w:val="ConsPlusNormal"/>
              <w:ind w:firstLine="540"/>
              <w:jc w:val="both"/>
            </w:pPr>
            <w:r>
              <w:t>5. С учетом результатов паспортизации объекта образования необходимо  утвердить план действий организации по повышению значений показателей доступности для инвалидов объектов и предоставляемых на них услуг (далее - "дорожную карту") на период до 2030 г. в срок до 01 мая 2016 г.</w:t>
            </w:r>
          </w:p>
          <w:p w:rsidR="00B66B29" w:rsidRDefault="00B66B29" w:rsidP="00834CC9">
            <w:pPr>
              <w:pStyle w:val="ConsPlusNormal"/>
              <w:ind w:firstLine="540"/>
              <w:jc w:val="both"/>
            </w:pPr>
            <w:r>
              <w:t xml:space="preserve">Обращаем Ваше внимание, что в </w:t>
            </w:r>
            <w:hyperlink r:id="rId10" w:history="1">
              <w:r>
                <w:rPr>
                  <w:color w:val="0000FF"/>
                </w:rPr>
                <w:t>приказе № 1309</w:t>
              </w:r>
            </w:hyperlink>
            <w:r>
              <w:t xml:space="preserve"> регламентировано, что должно быть на объекте, чтобы считать его доступным для самостоятельного передвижения инвалида, какие услуги должны быть предоставлены инвалиду организацией. В случае если часть условий отсутствует, то соответствующее мероприятие должно быть включено в "дорожную карту" с указанием срока, когда эти условия будут созданы.</w:t>
            </w:r>
          </w:p>
          <w:p w:rsidR="00B66B29" w:rsidRPr="0080521E" w:rsidRDefault="00B66B29" w:rsidP="00834CC9">
            <w:pPr>
              <w:pStyle w:val="ConsPlusNormal"/>
              <w:ind w:firstLine="540"/>
              <w:jc w:val="both"/>
              <w:rPr>
                <w:b/>
              </w:rPr>
            </w:pPr>
            <w:r w:rsidRPr="0080521E">
              <w:rPr>
                <w:b/>
              </w:rPr>
              <w:t xml:space="preserve">Сводный план формируется и включается в отраслевую «дорожную карту» органа управления образованием. </w:t>
            </w:r>
          </w:p>
          <w:p w:rsidR="00B66B29" w:rsidRDefault="00B66B29" w:rsidP="00834CC9">
            <w:pPr>
              <w:pStyle w:val="ConsPlusNormal"/>
              <w:ind w:firstLine="540"/>
              <w:jc w:val="both"/>
            </w:pPr>
            <w:r>
              <w:t>Если по какой-то причине невозможно полностью обеспечить доступность зданий, то нужно организовать предоставление необходимых услуг инвалидам в дистанционном режиме, а когда это возможно - по месту жительства инвалида.</w:t>
            </w:r>
          </w:p>
          <w:p w:rsidR="00B66B29" w:rsidRDefault="00B66B29" w:rsidP="00834CC9">
            <w:pPr>
              <w:pStyle w:val="ConsPlusNormal"/>
              <w:ind w:firstLine="540"/>
              <w:jc w:val="both"/>
            </w:pPr>
            <w:r>
              <w:t>Все действия организации по обеспечению доступности должны быть включены в "дорожную карту", предусматривающую:</w:t>
            </w:r>
          </w:p>
          <w:p w:rsidR="00B66B29" w:rsidRDefault="00B66B29" w:rsidP="00834CC9">
            <w:pPr>
              <w:pStyle w:val="ConsPlusNormal"/>
              <w:ind w:firstLine="540"/>
              <w:jc w:val="both"/>
            </w:pPr>
            <w:r>
              <w:t xml:space="preserve">- наименования показателей доступности для инвалидов объектов и услуг в соответствии с требованиями </w:t>
            </w:r>
            <w:hyperlink r:id="rId11" w:history="1">
              <w:r>
                <w:rPr>
                  <w:color w:val="0000FF"/>
                </w:rPr>
                <w:t>приказа № 1309</w:t>
              </w:r>
            </w:hyperlink>
            <w:r>
              <w:t>;</w:t>
            </w:r>
          </w:p>
          <w:p w:rsidR="00B66B29" w:rsidRDefault="00B66B29" w:rsidP="00834CC9">
            <w:pPr>
              <w:pStyle w:val="ConsPlusNormal"/>
              <w:ind w:firstLine="540"/>
              <w:jc w:val="both"/>
            </w:pPr>
            <w:r>
              <w:t>- значения показателей по годам (начиная с 2016 г. и до момента обеспечения полной доступности объектов и услуг);</w:t>
            </w:r>
          </w:p>
          <w:p w:rsidR="00B66B29" w:rsidRDefault="00B66B29" w:rsidP="00834CC9">
            <w:pPr>
              <w:pStyle w:val="ConsPlusNormal"/>
              <w:ind w:firstLine="540"/>
              <w:jc w:val="both"/>
            </w:pPr>
            <w:r>
              <w:t>- список и контакты ответственных лиц за мониторинг и достижение запланированных значений показателей доступности для инвалидов объектов и услуг;</w:t>
            </w:r>
          </w:p>
          <w:p w:rsidR="00B66B29" w:rsidRDefault="00B66B29" w:rsidP="00834CC9">
            <w:pPr>
              <w:pStyle w:val="ConsPlusNormal"/>
              <w:ind w:firstLine="540"/>
              <w:jc w:val="both"/>
            </w:pPr>
            <w:r>
              <w:t xml:space="preserve">- перечень мероприятий, которые необходимо выполнить для обеспечения доступности объектов и услуг. </w:t>
            </w:r>
          </w:p>
          <w:p w:rsidR="00B66B29" w:rsidRDefault="00B66B29" w:rsidP="00834CC9">
            <w:pPr>
              <w:pStyle w:val="ConsPlusNormal"/>
              <w:ind w:firstLine="540"/>
              <w:jc w:val="both"/>
            </w:pPr>
            <w:r>
              <w:t>В пояснительной записке к "дорожной карте" необходимо указать те объекты, которые не нуждаются в создании условий доступности (котельные, электроподстанции и др.).</w:t>
            </w:r>
          </w:p>
          <w:p w:rsidR="00B66B29" w:rsidRDefault="00B66B29" w:rsidP="00834CC9">
            <w:pPr>
              <w:ind w:firstLine="709"/>
              <w:jc w:val="both"/>
              <w:rPr>
                <w:color w:val="000000"/>
                <w:kern w:val="28"/>
                <w:sz w:val="28"/>
                <w:szCs w:val="28"/>
              </w:rPr>
            </w:pPr>
            <w:r>
              <w:rPr>
                <w:color w:val="000000"/>
                <w:kern w:val="28"/>
                <w:sz w:val="28"/>
                <w:szCs w:val="28"/>
              </w:rPr>
              <w:t xml:space="preserve">6. </w:t>
            </w:r>
            <w:r w:rsidRPr="00923FE4">
              <w:rPr>
                <w:b/>
                <w:color w:val="000000"/>
                <w:kern w:val="28"/>
                <w:sz w:val="28"/>
                <w:szCs w:val="28"/>
              </w:rPr>
              <w:t>До 2</w:t>
            </w:r>
            <w:r>
              <w:rPr>
                <w:b/>
                <w:color w:val="000000"/>
                <w:kern w:val="28"/>
                <w:sz w:val="28"/>
                <w:szCs w:val="28"/>
              </w:rPr>
              <w:t>0</w:t>
            </w:r>
            <w:r w:rsidRPr="00923FE4">
              <w:rPr>
                <w:b/>
                <w:color w:val="000000"/>
                <w:kern w:val="28"/>
                <w:sz w:val="28"/>
                <w:szCs w:val="28"/>
              </w:rPr>
              <w:t xml:space="preserve"> апреля 2016 года</w:t>
            </w:r>
            <w:r w:rsidRPr="00BF0555">
              <w:rPr>
                <w:sz w:val="28"/>
                <w:szCs w:val="28"/>
              </w:rPr>
              <w:t xml:space="preserve"> </w:t>
            </w:r>
            <w:r>
              <w:rPr>
                <w:sz w:val="28"/>
                <w:szCs w:val="28"/>
              </w:rPr>
              <w:t xml:space="preserve">необходимо провести </w:t>
            </w:r>
            <w:r w:rsidRPr="00923FE4">
              <w:rPr>
                <w:b/>
                <w:sz w:val="28"/>
                <w:szCs w:val="28"/>
              </w:rPr>
              <w:t>ревизию муниципальных образовательных организаций</w:t>
            </w:r>
            <w:r w:rsidRPr="00BF0555">
              <w:rPr>
                <w:sz w:val="28"/>
                <w:szCs w:val="28"/>
              </w:rPr>
              <w:t>, дообор</w:t>
            </w:r>
            <w:r w:rsidRPr="00BF0555">
              <w:rPr>
                <w:sz w:val="28"/>
                <w:szCs w:val="28"/>
              </w:rPr>
              <w:t>у</w:t>
            </w:r>
            <w:r w:rsidRPr="00BF0555">
              <w:rPr>
                <w:sz w:val="28"/>
                <w:szCs w:val="28"/>
              </w:rPr>
              <w:t>дованных и приспособленных в 2014-2015 годах в рамках подпрограммы</w:t>
            </w:r>
            <w:r>
              <w:rPr>
                <w:sz w:val="28"/>
                <w:szCs w:val="28"/>
              </w:rPr>
              <w:t xml:space="preserve"> </w:t>
            </w:r>
            <w:r w:rsidRPr="00BF0555">
              <w:rPr>
                <w:color w:val="000000"/>
                <w:kern w:val="28"/>
                <w:sz w:val="28"/>
                <w:szCs w:val="28"/>
              </w:rPr>
              <w:t>«Доступная среда» государственной программы Ставропольского края «Социальная поддержка граждан»</w:t>
            </w:r>
            <w:r>
              <w:rPr>
                <w:color w:val="000000"/>
                <w:kern w:val="28"/>
                <w:sz w:val="28"/>
                <w:szCs w:val="28"/>
              </w:rPr>
              <w:t xml:space="preserve"> (далее – подпрограмма)</w:t>
            </w:r>
            <w:r w:rsidRPr="00BF0555">
              <w:rPr>
                <w:sz w:val="28"/>
                <w:szCs w:val="28"/>
              </w:rPr>
              <w:t>, дать оценку результата исполнения плановых мероприятий в сравнении с ожидаемыми результатами и</w:t>
            </w:r>
            <w:r w:rsidRPr="00BF0555">
              <w:rPr>
                <w:color w:val="000000"/>
                <w:kern w:val="28"/>
                <w:sz w:val="28"/>
                <w:szCs w:val="28"/>
              </w:rPr>
              <w:t xml:space="preserve"> </w:t>
            </w:r>
            <w:r w:rsidRPr="00923FE4">
              <w:rPr>
                <w:b/>
                <w:color w:val="000000"/>
                <w:kern w:val="28"/>
                <w:sz w:val="28"/>
                <w:szCs w:val="28"/>
              </w:rPr>
              <w:t>представить в министерство информацию о проведенной ревизии</w:t>
            </w:r>
            <w:r>
              <w:rPr>
                <w:color w:val="000000"/>
                <w:kern w:val="28"/>
                <w:sz w:val="28"/>
                <w:szCs w:val="28"/>
              </w:rPr>
              <w:t>.</w:t>
            </w:r>
          </w:p>
          <w:p w:rsidR="00B66B29" w:rsidRPr="00923FE4" w:rsidRDefault="00B66B29" w:rsidP="00834CC9">
            <w:pPr>
              <w:ind w:firstLine="709"/>
              <w:jc w:val="both"/>
              <w:rPr>
                <w:color w:val="000000"/>
                <w:kern w:val="28"/>
                <w:sz w:val="28"/>
                <w:szCs w:val="28"/>
              </w:rPr>
            </w:pPr>
            <w:r>
              <w:rPr>
                <w:color w:val="000000"/>
                <w:kern w:val="28"/>
                <w:sz w:val="28"/>
                <w:szCs w:val="28"/>
              </w:rPr>
              <w:t xml:space="preserve">Информацию необходимо направлять в электронном виде в формате </w:t>
            </w:r>
            <w:r>
              <w:rPr>
                <w:color w:val="000000"/>
                <w:kern w:val="28"/>
                <w:sz w:val="28"/>
                <w:szCs w:val="28"/>
                <w:lang w:val="en-US"/>
              </w:rPr>
              <w:t>pdf</w:t>
            </w:r>
            <w:r>
              <w:rPr>
                <w:color w:val="000000"/>
                <w:kern w:val="28"/>
                <w:sz w:val="28"/>
                <w:szCs w:val="28"/>
              </w:rPr>
              <w:t xml:space="preserve">. в установленные сроки в министерство по электронному адресу: </w:t>
            </w:r>
            <w:hyperlink r:id="rId12" w:history="1">
              <w:r w:rsidRPr="00A206D8">
                <w:rPr>
                  <w:rStyle w:val="a5"/>
                  <w:kern w:val="28"/>
                  <w:sz w:val="28"/>
                  <w:szCs w:val="28"/>
                  <w:lang w:val="en-US"/>
                </w:rPr>
                <w:t>tratnikova</w:t>
              </w:r>
              <w:r w:rsidRPr="00A206D8">
                <w:rPr>
                  <w:rStyle w:val="a5"/>
                  <w:kern w:val="28"/>
                  <w:sz w:val="28"/>
                  <w:szCs w:val="28"/>
                </w:rPr>
                <w:t>@</w:t>
              </w:r>
              <w:r w:rsidRPr="00A206D8">
                <w:rPr>
                  <w:rStyle w:val="a5"/>
                  <w:kern w:val="28"/>
                  <w:sz w:val="28"/>
                  <w:szCs w:val="28"/>
                  <w:lang w:val="en-US"/>
                </w:rPr>
                <w:t>stavminobr</w:t>
              </w:r>
              <w:r w:rsidRPr="00A206D8">
                <w:rPr>
                  <w:rStyle w:val="a5"/>
                  <w:kern w:val="28"/>
                  <w:sz w:val="28"/>
                  <w:szCs w:val="28"/>
                </w:rPr>
                <w:t>.</w:t>
              </w:r>
              <w:r w:rsidRPr="00A206D8">
                <w:rPr>
                  <w:rStyle w:val="a5"/>
                  <w:kern w:val="28"/>
                  <w:sz w:val="28"/>
                  <w:szCs w:val="28"/>
                  <w:lang w:val="en-US"/>
                </w:rPr>
                <w:t>ru</w:t>
              </w:r>
            </w:hyperlink>
            <w:r>
              <w:rPr>
                <w:color w:val="000000"/>
                <w:kern w:val="28"/>
                <w:sz w:val="28"/>
                <w:szCs w:val="28"/>
              </w:rPr>
              <w:t xml:space="preserve"> </w:t>
            </w:r>
          </w:p>
          <w:p w:rsidR="00B66B29" w:rsidRDefault="00B66B29" w:rsidP="00834CC9">
            <w:pPr>
              <w:pStyle w:val="ConsPlusNormal"/>
              <w:ind w:firstLine="540"/>
              <w:jc w:val="both"/>
            </w:pPr>
            <w:r>
              <w:t xml:space="preserve">Обращаем Ваше внимание, что в соответствии со </w:t>
            </w:r>
            <w:hyperlink r:id="rId13" w:history="1">
              <w:r>
                <w:rPr>
                  <w:color w:val="0000FF"/>
                </w:rPr>
                <w:t>статьей 3.1</w:t>
              </w:r>
            </w:hyperlink>
            <w:r>
              <w:t xml:space="preserve"> Федерального закона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Российской Федерации не допускается дискриминация по признаку инвалидности.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B66B29" w:rsidRPr="00923FE4" w:rsidRDefault="00B66B29" w:rsidP="00834CC9">
            <w:pPr>
              <w:pStyle w:val="a4"/>
              <w:spacing w:before="0" w:beforeAutospacing="0" w:after="0" w:afterAutospacing="0"/>
              <w:ind w:firstLine="709"/>
              <w:jc w:val="both"/>
              <w:rPr>
                <w:sz w:val="28"/>
                <w:szCs w:val="28"/>
              </w:rPr>
            </w:pPr>
            <w:r w:rsidRPr="00923FE4">
              <w:rPr>
                <w:sz w:val="28"/>
                <w:szCs w:val="28"/>
              </w:rPr>
              <w:t>С учетом изложенного, несоблюдение условий доступности для инвалидов объектов и предоставляемых на них услуг в сфере образования является дискриминацией инвалидов.</w:t>
            </w:r>
          </w:p>
        </w:tc>
      </w:tr>
    </w:tbl>
    <w:p w:rsidR="00B66B29" w:rsidRPr="004C0C13" w:rsidRDefault="00B66B29" w:rsidP="00B66B29">
      <w:pPr>
        <w:ind w:firstLine="709"/>
        <w:jc w:val="both"/>
        <w:rPr>
          <w:sz w:val="28"/>
          <w:szCs w:val="28"/>
        </w:rPr>
      </w:pPr>
    </w:p>
    <w:p w:rsidR="00B66B29" w:rsidRDefault="00B66B29" w:rsidP="00B66B29"/>
    <w:p w:rsidR="00B66B29" w:rsidRDefault="00B66B29" w:rsidP="00B66B29"/>
    <w:p w:rsidR="00B66B29" w:rsidRDefault="00B66B29" w:rsidP="00B66B29">
      <w:pPr>
        <w:spacing w:line="240" w:lineRule="exact"/>
        <w:jc w:val="both"/>
        <w:rPr>
          <w:sz w:val="28"/>
        </w:rPr>
      </w:pPr>
      <w:r>
        <w:rPr>
          <w:sz w:val="28"/>
        </w:rPr>
        <w:t>Заместитель министра                                                                              Д.Г.Рудьева</w:t>
      </w: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r>
        <w:rPr>
          <w:sz w:val="28"/>
        </w:rPr>
        <w:t>Тимошенко Н.О. (8652) 37-24-12</w:t>
      </w: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ind w:left="5760"/>
        <w:jc w:val="both"/>
        <w:rPr>
          <w:sz w:val="28"/>
        </w:rPr>
      </w:pPr>
      <w:r>
        <w:rPr>
          <w:sz w:val="28"/>
        </w:rPr>
        <w:t xml:space="preserve">Приложение 2 </w:t>
      </w:r>
    </w:p>
    <w:p w:rsidR="00B66B29" w:rsidRDefault="00B66B29" w:rsidP="00B66B29">
      <w:pPr>
        <w:spacing w:line="240" w:lineRule="exact"/>
        <w:ind w:left="5760"/>
        <w:jc w:val="both"/>
        <w:rPr>
          <w:sz w:val="28"/>
        </w:rPr>
      </w:pPr>
      <w:r>
        <w:rPr>
          <w:sz w:val="28"/>
        </w:rPr>
        <w:t xml:space="preserve">к письму министерства образования и молодежной политики </w:t>
      </w:r>
    </w:p>
    <w:p w:rsidR="00B66B29" w:rsidRDefault="00B66B29" w:rsidP="00B66B29">
      <w:pPr>
        <w:ind w:left="5761"/>
        <w:jc w:val="both"/>
        <w:rPr>
          <w:sz w:val="28"/>
        </w:rPr>
      </w:pPr>
      <w:r>
        <w:rPr>
          <w:sz w:val="28"/>
        </w:rPr>
        <w:t>от  ___________№__________</w:t>
      </w:r>
    </w:p>
    <w:p w:rsidR="00B66B29" w:rsidRDefault="00B66B29" w:rsidP="00B66B29">
      <w:pPr>
        <w:ind w:left="5761"/>
        <w:jc w:val="both"/>
        <w:rPr>
          <w:sz w:val="28"/>
        </w:rPr>
      </w:pPr>
    </w:p>
    <w:p w:rsidR="00B66B29" w:rsidRDefault="00B66B29" w:rsidP="00B66B29">
      <w:pPr>
        <w:spacing w:line="240" w:lineRule="exact"/>
        <w:jc w:val="center"/>
        <w:rPr>
          <w:sz w:val="28"/>
          <w:szCs w:val="28"/>
        </w:rPr>
      </w:pPr>
    </w:p>
    <w:p w:rsidR="00B66B29" w:rsidRDefault="00B66B29" w:rsidP="00B66B29">
      <w:pPr>
        <w:spacing w:line="240" w:lineRule="exact"/>
        <w:jc w:val="center"/>
        <w:rPr>
          <w:sz w:val="28"/>
          <w:szCs w:val="28"/>
        </w:rPr>
      </w:pPr>
    </w:p>
    <w:p w:rsidR="00B66B29" w:rsidRDefault="00B66B29" w:rsidP="00B66B29">
      <w:pPr>
        <w:spacing w:line="240" w:lineRule="exact"/>
        <w:jc w:val="right"/>
        <w:rPr>
          <w:sz w:val="28"/>
          <w:szCs w:val="28"/>
        </w:rPr>
      </w:pPr>
      <w:r>
        <w:rPr>
          <w:sz w:val="28"/>
          <w:szCs w:val="28"/>
        </w:rPr>
        <w:t>Форма</w:t>
      </w:r>
    </w:p>
    <w:p w:rsidR="00B66B29" w:rsidRPr="00C37E01" w:rsidRDefault="00B66B29" w:rsidP="00B66B29">
      <w:pPr>
        <w:spacing w:line="240" w:lineRule="exact"/>
        <w:jc w:val="center"/>
        <w:rPr>
          <w:sz w:val="28"/>
          <w:szCs w:val="28"/>
        </w:rPr>
      </w:pPr>
      <w:r w:rsidRPr="00C37E01">
        <w:rPr>
          <w:sz w:val="28"/>
          <w:szCs w:val="28"/>
        </w:rPr>
        <w:t>Информация</w:t>
      </w:r>
    </w:p>
    <w:p w:rsidR="00B66B29" w:rsidRDefault="00B66B29" w:rsidP="00B66B29">
      <w:pPr>
        <w:spacing w:line="240" w:lineRule="exact"/>
        <w:jc w:val="center"/>
        <w:rPr>
          <w:sz w:val="28"/>
          <w:szCs w:val="28"/>
        </w:rPr>
      </w:pPr>
      <w:r>
        <w:rPr>
          <w:sz w:val="28"/>
          <w:szCs w:val="28"/>
        </w:rPr>
        <w:t xml:space="preserve">об инструктировании </w:t>
      </w:r>
      <w:r w:rsidRPr="00C37E01">
        <w:rPr>
          <w:sz w:val="28"/>
          <w:szCs w:val="28"/>
        </w:rPr>
        <w:t>специалистов, работающих с инвалидами по вопросам, связанным с обеспечением доступности объектов и услуг в сфере образования</w:t>
      </w:r>
      <w:r>
        <w:rPr>
          <w:sz w:val="28"/>
          <w:szCs w:val="28"/>
        </w:rPr>
        <w:t xml:space="preserve"> ____________________района (города)</w:t>
      </w:r>
    </w:p>
    <w:p w:rsidR="00B66B29" w:rsidRPr="00C37E01" w:rsidRDefault="00B66B29" w:rsidP="00B66B29">
      <w:pPr>
        <w:spacing w:line="240" w:lineRule="exact"/>
        <w:jc w:val="center"/>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94"/>
        <w:gridCol w:w="2102"/>
        <w:gridCol w:w="2098"/>
        <w:gridCol w:w="2086"/>
      </w:tblGrid>
      <w:tr w:rsidR="00B66B29" w:rsidRPr="00637A45" w:rsidTr="00834CC9">
        <w:tc>
          <w:tcPr>
            <w:tcW w:w="1702" w:type="dxa"/>
          </w:tcPr>
          <w:p w:rsidR="00B66B29" w:rsidRPr="00637A45" w:rsidRDefault="00B66B29" w:rsidP="00834CC9">
            <w:pPr>
              <w:jc w:val="center"/>
              <w:rPr>
                <w:rFonts w:eastAsia="Calibri"/>
                <w:lang w:eastAsia="en-US"/>
              </w:rPr>
            </w:pPr>
            <w:r>
              <w:rPr>
                <w:rFonts w:eastAsia="Calibri"/>
                <w:lang w:eastAsia="en-US"/>
              </w:rPr>
              <w:t>Наименова-ние организации, оказывающей образователь-ные услуги</w:t>
            </w:r>
          </w:p>
        </w:tc>
        <w:tc>
          <w:tcPr>
            <w:tcW w:w="1794" w:type="dxa"/>
          </w:tcPr>
          <w:p w:rsidR="00B66B29" w:rsidRPr="00637A45" w:rsidRDefault="00B66B29" w:rsidP="00834CC9">
            <w:pPr>
              <w:jc w:val="center"/>
              <w:rPr>
                <w:rFonts w:eastAsia="Calibri"/>
                <w:lang w:eastAsia="en-US"/>
              </w:rPr>
            </w:pPr>
            <w:r w:rsidRPr="00637A45">
              <w:rPr>
                <w:rFonts w:eastAsia="Calibri"/>
                <w:lang w:eastAsia="en-US"/>
              </w:rPr>
              <w:t>Дата проведения инструктирования</w:t>
            </w:r>
          </w:p>
        </w:tc>
        <w:tc>
          <w:tcPr>
            <w:tcW w:w="2102" w:type="dxa"/>
          </w:tcPr>
          <w:p w:rsidR="00B66B29" w:rsidRPr="00637A45" w:rsidRDefault="00B66B29" w:rsidP="00834CC9">
            <w:pPr>
              <w:jc w:val="center"/>
              <w:rPr>
                <w:rFonts w:eastAsia="Calibri"/>
                <w:lang w:eastAsia="en-US"/>
              </w:rPr>
            </w:pPr>
            <w:r>
              <w:rPr>
                <w:rFonts w:eastAsia="Calibri"/>
                <w:lang w:eastAsia="en-US"/>
              </w:rPr>
              <w:t>Общее количество работников организации</w:t>
            </w:r>
          </w:p>
        </w:tc>
        <w:tc>
          <w:tcPr>
            <w:tcW w:w="2098" w:type="dxa"/>
          </w:tcPr>
          <w:p w:rsidR="00B66B29" w:rsidRPr="00637A45" w:rsidRDefault="00B66B29" w:rsidP="00834CC9">
            <w:pPr>
              <w:jc w:val="center"/>
              <w:rPr>
                <w:rFonts w:eastAsia="Calibri"/>
                <w:lang w:eastAsia="en-US"/>
              </w:rPr>
            </w:pPr>
            <w:r w:rsidRPr="00637A45">
              <w:rPr>
                <w:rFonts w:eastAsia="Calibri"/>
                <w:lang w:eastAsia="en-US"/>
              </w:rPr>
              <w:t xml:space="preserve">Кол-во </w:t>
            </w:r>
            <w:r>
              <w:rPr>
                <w:rFonts w:eastAsia="Calibri"/>
                <w:lang w:eastAsia="en-US"/>
              </w:rPr>
              <w:t>работников</w:t>
            </w:r>
            <w:r w:rsidRPr="00637A45">
              <w:rPr>
                <w:rFonts w:eastAsia="Calibri"/>
                <w:lang w:eastAsia="en-US"/>
              </w:rPr>
              <w:t>, прошедших инструктирование</w:t>
            </w:r>
          </w:p>
        </w:tc>
        <w:tc>
          <w:tcPr>
            <w:tcW w:w="2086" w:type="dxa"/>
          </w:tcPr>
          <w:p w:rsidR="00B66B29" w:rsidRPr="00637A45" w:rsidRDefault="00B66B29" w:rsidP="00834CC9">
            <w:pPr>
              <w:jc w:val="center"/>
              <w:rPr>
                <w:rFonts w:eastAsia="Calibri"/>
                <w:lang w:eastAsia="en-US"/>
              </w:rPr>
            </w:pPr>
            <w:r w:rsidRPr="00637A45">
              <w:rPr>
                <w:rFonts w:eastAsia="Calibri"/>
                <w:lang w:eastAsia="en-US"/>
              </w:rPr>
              <w:t>Отметка о</w:t>
            </w:r>
            <w:r>
              <w:rPr>
                <w:rFonts w:eastAsia="Calibri"/>
                <w:lang w:eastAsia="en-US"/>
              </w:rPr>
              <w:t>б</w:t>
            </w:r>
            <w:r w:rsidRPr="00637A45">
              <w:rPr>
                <w:rFonts w:eastAsia="Calibri"/>
                <w:lang w:eastAsia="en-US"/>
              </w:rPr>
              <w:t xml:space="preserve"> </w:t>
            </w:r>
            <w:r>
              <w:rPr>
                <w:rFonts w:eastAsia="Calibri"/>
                <w:lang w:eastAsia="en-US"/>
              </w:rPr>
              <w:t xml:space="preserve">итогах </w:t>
            </w:r>
            <w:r w:rsidRPr="00637A45">
              <w:rPr>
                <w:rFonts w:eastAsia="Calibri"/>
                <w:lang w:eastAsia="en-US"/>
              </w:rPr>
              <w:t>проведени</w:t>
            </w:r>
            <w:r>
              <w:rPr>
                <w:rFonts w:eastAsia="Calibri"/>
                <w:lang w:eastAsia="en-US"/>
              </w:rPr>
              <w:t>я</w:t>
            </w:r>
            <w:r w:rsidRPr="00637A45">
              <w:rPr>
                <w:rFonts w:eastAsia="Calibri"/>
                <w:lang w:eastAsia="en-US"/>
              </w:rPr>
              <w:t xml:space="preserve"> </w:t>
            </w:r>
            <w:r>
              <w:rPr>
                <w:rFonts w:eastAsia="Calibri"/>
                <w:lang w:eastAsia="en-US"/>
              </w:rPr>
              <w:t>инструктирова-ния</w:t>
            </w:r>
          </w:p>
        </w:tc>
      </w:tr>
    </w:tbl>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r>
        <w:rPr>
          <w:sz w:val="28"/>
        </w:rPr>
        <w:t>Руководитель органа управления образованием</w:t>
      </w:r>
    </w:p>
    <w:p w:rsidR="00B66B29" w:rsidRDefault="00B66B29" w:rsidP="00B66B29">
      <w:pPr>
        <w:spacing w:line="240" w:lineRule="exact"/>
        <w:jc w:val="both"/>
        <w:rPr>
          <w:sz w:val="28"/>
        </w:rPr>
      </w:pPr>
    </w:p>
    <w:p w:rsidR="00B66B29" w:rsidRDefault="00B66B29" w:rsidP="00B66B29">
      <w:pPr>
        <w:spacing w:line="240" w:lineRule="exact"/>
        <w:jc w:val="both"/>
        <w:rPr>
          <w:sz w:val="28"/>
        </w:rPr>
      </w:pPr>
      <w:r>
        <w:rPr>
          <w:sz w:val="28"/>
        </w:rPr>
        <w:t>Ответственное лицо:</w:t>
      </w: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ind w:left="5760"/>
        <w:jc w:val="both"/>
        <w:rPr>
          <w:sz w:val="28"/>
        </w:rPr>
      </w:pPr>
      <w:r>
        <w:rPr>
          <w:sz w:val="28"/>
        </w:rPr>
        <w:t xml:space="preserve">Приложение 3 </w:t>
      </w:r>
    </w:p>
    <w:p w:rsidR="00B66B29" w:rsidRDefault="00B66B29" w:rsidP="00B66B29">
      <w:pPr>
        <w:spacing w:line="240" w:lineRule="exact"/>
        <w:ind w:left="5760"/>
        <w:jc w:val="both"/>
        <w:rPr>
          <w:sz w:val="28"/>
        </w:rPr>
      </w:pPr>
      <w:r>
        <w:rPr>
          <w:sz w:val="28"/>
        </w:rPr>
        <w:t xml:space="preserve">к письму министерства образования и молодежной политики </w:t>
      </w:r>
    </w:p>
    <w:p w:rsidR="00B66B29" w:rsidRDefault="00B66B29" w:rsidP="00B66B29">
      <w:pPr>
        <w:ind w:left="5761"/>
        <w:jc w:val="both"/>
        <w:rPr>
          <w:sz w:val="28"/>
        </w:rPr>
      </w:pPr>
      <w:r>
        <w:rPr>
          <w:sz w:val="28"/>
        </w:rPr>
        <w:t>от  ___________№__________</w:t>
      </w:r>
    </w:p>
    <w:p w:rsidR="00B66B29" w:rsidRDefault="00B66B29" w:rsidP="00B66B29">
      <w:pPr>
        <w:ind w:left="5761"/>
        <w:jc w:val="both"/>
        <w:rPr>
          <w:sz w:val="28"/>
        </w:rPr>
      </w:pPr>
    </w:p>
    <w:p w:rsidR="00B66B29" w:rsidRDefault="00B66B29" w:rsidP="00B66B29">
      <w:pPr>
        <w:spacing w:line="240" w:lineRule="exact"/>
        <w:jc w:val="center"/>
        <w:rPr>
          <w:sz w:val="28"/>
          <w:szCs w:val="28"/>
        </w:rPr>
      </w:pPr>
    </w:p>
    <w:p w:rsidR="00B66B29" w:rsidRDefault="00B66B29" w:rsidP="00B66B29">
      <w:pPr>
        <w:spacing w:line="240" w:lineRule="exact"/>
        <w:jc w:val="center"/>
        <w:rPr>
          <w:sz w:val="28"/>
          <w:szCs w:val="28"/>
        </w:rPr>
      </w:pPr>
    </w:p>
    <w:p w:rsidR="00B66B29" w:rsidRDefault="00B66B29" w:rsidP="00B66B29">
      <w:pPr>
        <w:spacing w:line="240" w:lineRule="exact"/>
        <w:jc w:val="right"/>
        <w:rPr>
          <w:sz w:val="28"/>
          <w:szCs w:val="28"/>
        </w:rPr>
      </w:pPr>
      <w:r>
        <w:rPr>
          <w:sz w:val="28"/>
          <w:szCs w:val="28"/>
        </w:rPr>
        <w:t>Форма</w:t>
      </w:r>
    </w:p>
    <w:p w:rsidR="00B66B29" w:rsidRPr="00C37E01" w:rsidRDefault="00B66B29" w:rsidP="00B66B29">
      <w:pPr>
        <w:spacing w:line="240" w:lineRule="exact"/>
        <w:jc w:val="center"/>
        <w:rPr>
          <w:sz w:val="28"/>
          <w:szCs w:val="28"/>
        </w:rPr>
      </w:pPr>
      <w:r w:rsidRPr="00C37E01">
        <w:rPr>
          <w:sz w:val="28"/>
          <w:szCs w:val="28"/>
        </w:rPr>
        <w:t>Информация</w:t>
      </w:r>
    </w:p>
    <w:p w:rsidR="00B66B29" w:rsidRDefault="00B66B29" w:rsidP="00B66B29">
      <w:pPr>
        <w:spacing w:line="240" w:lineRule="exact"/>
        <w:jc w:val="center"/>
        <w:rPr>
          <w:sz w:val="28"/>
          <w:szCs w:val="28"/>
        </w:rPr>
      </w:pPr>
      <w:r w:rsidRPr="00C37E01">
        <w:rPr>
          <w:sz w:val="28"/>
          <w:szCs w:val="28"/>
        </w:rPr>
        <w:t>о</w:t>
      </w:r>
      <w:r>
        <w:rPr>
          <w:sz w:val="28"/>
          <w:szCs w:val="28"/>
        </w:rPr>
        <w:t xml:space="preserve"> внесении</w:t>
      </w:r>
      <w:r w:rsidRPr="00C37E01">
        <w:rPr>
          <w:sz w:val="28"/>
          <w:szCs w:val="28"/>
        </w:rPr>
        <w:t xml:space="preserve"> изменени</w:t>
      </w:r>
      <w:r>
        <w:rPr>
          <w:sz w:val="28"/>
          <w:szCs w:val="28"/>
        </w:rPr>
        <w:t>й</w:t>
      </w:r>
      <w:r w:rsidRPr="00C37E01">
        <w:rPr>
          <w:sz w:val="28"/>
          <w:szCs w:val="28"/>
        </w:rPr>
        <w:t xml:space="preserve"> в административные регламенты оказания муниципальных услуг</w:t>
      </w:r>
      <w:r>
        <w:rPr>
          <w:sz w:val="28"/>
          <w:szCs w:val="28"/>
        </w:rPr>
        <w:t xml:space="preserve"> и переданных полномочий</w:t>
      </w:r>
      <w:r w:rsidRPr="00C37E01">
        <w:rPr>
          <w:sz w:val="28"/>
          <w:szCs w:val="28"/>
        </w:rPr>
        <w:t xml:space="preserve"> в сфере образования</w:t>
      </w:r>
      <w:r>
        <w:rPr>
          <w:sz w:val="28"/>
          <w:szCs w:val="28"/>
        </w:rPr>
        <w:t xml:space="preserve">, в части касающейся создания условий доступности объектов и услуг </w:t>
      </w:r>
    </w:p>
    <w:p w:rsidR="00B66B29" w:rsidRPr="00C37E01" w:rsidRDefault="00B66B29" w:rsidP="00B66B29">
      <w:pPr>
        <w:jc w:val="center"/>
        <w:rPr>
          <w:sz w:val="28"/>
          <w:szCs w:val="28"/>
        </w:rPr>
      </w:pPr>
      <w:r w:rsidRPr="00C37E01">
        <w:rPr>
          <w:sz w:val="28"/>
          <w:szCs w:val="28"/>
        </w:rPr>
        <w:t xml:space="preserve"> ____________________района (города)</w:t>
      </w:r>
    </w:p>
    <w:p w:rsidR="00B66B29" w:rsidRDefault="00B66B29" w:rsidP="00B66B29">
      <w:pPr>
        <w:spacing w:line="240" w:lineRule="exact"/>
        <w:jc w:val="center"/>
        <w:rPr>
          <w:sz w:val="28"/>
          <w:szCs w:val="28"/>
        </w:rPr>
      </w:pPr>
    </w:p>
    <w:p w:rsidR="00B66B29" w:rsidRDefault="00B66B29" w:rsidP="00B66B29">
      <w:pPr>
        <w:spacing w:line="240" w:lineRule="exact"/>
        <w:jc w:val="center"/>
        <w:rPr>
          <w:sz w:val="28"/>
          <w:szCs w:val="28"/>
        </w:rPr>
      </w:pPr>
    </w:p>
    <w:p w:rsidR="00B66B29" w:rsidRDefault="00B66B29" w:rsidP="00B66B29">
      <w:pPr>
        <w:spacing w:line="240" w:lineRule="exact"/>
        <w:jc w:val="center"/>
        <w:rPr>
          <w:sz w:val="28"/>
          <w:szCs w:val="28"/>
        </w:rPr>
      </w:pPr>
    </w:p>
    <w:tbl>
      <w:tblPr>
        <w:tblStyle w:val="a3"/>
        <w:tblW w:w="9896" w:type="dxa"/>
        <w:tblLook w:val="01E0" w:firstRow="1" w:lastRow="1" w:firstColumn="1" w:lastColumn="1" w:noHBand="0" w:noVBand="0"/>
      </w:tblPr>
      <w:tblGrid>
        <w:gridCol w:w="648"/>
        <w:gridCol w:w="4320"/>
        <w:gridCol w:w="2464"/>
        <w:gridCol w:w="2464"/>
      </w:tblGrid>
      <w:tr w:rsidR="00B66B29" w:rsidTr="00834CC9">
        <w:tc>
          <w:tcPr>
            <w:tcW w:w="648" w:type="dxa"/>
          </w:tcPr>
          <w:p w:rsidR="00B66B29" w:rsidRDefault="00B66B29" w:rsidP="00834CC9">
            <w:pPr>
              <w:spacing w:line="240" w:lineRule="exact"/>
              <w:jc w:val="center"/>
              <w:rPr>
                <w:sz w:val="28"/>
                <w:szCs w:val="28"/>
              </w:rPr>
            </w:pPr>
            <w:r>
              <w:rPr>
                <w:sz w:val="28"/>
                <w:szCs w:val="28"/>
              </w:rPr>
              <w:t>№ п/п</w:t>
            </w:r>
          </w:p>
        </w:tc>
        <w:tc>
          <w:tcPr>
            <w:tcW w:w="4320" w:type="dxa"/>
          </w:tcPr>
          <w:p w:rsidR="00B66B29" w:rsidRDefault="00B66B29" w:rsidP="00834CC9">
            <w:pPr>
              <w:spacing w:line="240" w:lineRule="exact"/>
              <w:jc w:val="center"/>
              <w:rPr>
                <w:sz w:val="28"/>
                <w:szCs w:val="28"/>
              </w:rPr>
            </w:pPr>
            <w:r>
              <w:rPr>
                <w:sz w:val="28"/>
                <w:szCs w:val="28"/>
              </w:rPr>
              <w:t>Наименование административного регламента</w:t>
            </w:r>
          </w:p>
        </w:tc>
        <w:tc>
          <w:tcPr>
            <w:tcW w:w="2464" w:type="dxa"/>
          </w:tcPr>
          <w:p w:rsidR="00B66B29" w:rsidRDefault="00B66B29" w:rsidP="00834CC9">
            <w:pPr>
              <w:spacing w:line="240" w:lineRule="exact"/>
              <w:jc w:val="center"/>
              <w:rPr>
                <w:sz w:val="28"/>
                <w:szCs w:val="28"/>
              </w:rPr>
            </w:pPr>
            <w:r>
              <w:rPr>
                <w:sz w:val="28"/>
                <w:szCs w:val="28"/>
              </w:rPr>
              <w:t>Дата внесения изменения</w:t>
            </w:r>
          </w:p>
        </w:tc>
        <w:tc>
          <w:tcPr>
            <w:tcW w:w="2464" w:type="dxa"/>
          </w:tcPr>
          <w:p w:rsidR="00B66B29" w:rsidRDefault="00B66B29" w:rsidP="00834CC9">
            <w:pPr>
              <w:spacing w:line="240" w:lineRule="exact"/>
              <w:jc w:val="center"/>
              <w:rPr>
                <w:sz w:val="28"/>
                <w:szCs w:val="28"/>
              </w:rPr>
            </w:pPr>
            <w:r>
              <w:rPr>
                <w:sz w:val="28"/>
                <w:szCs w:val="28"/>
              </w:rPr>
              <w:t>№ приказа о внесении изменений</w:t>
            </w:r>
          </w:p>
        </w:tc>
      </w:tr>
      <w:tr w:rsidR="00B66B29" w:rsidTr="00834CC9">
        <w:tc>
          <w:tcPr>
            <w:tcW w:w="648" w:type="dxa"/>
          </w:tcPr>
          <w:p w:rsidR="00B66B29" w:rsidRDefault="00B66B29" w:rsidP="00834CC9">
            <w:pPr>
              <w:spacing w:line="240" w:lineRule="exact"/>
              <w:jc w:val="center"/>
              <w:rPr>
                <w:sz w:val="28"/>
                <w:szCs w:val="28"/>
              </w:rPr>
            </w:pPr>
          </w:p>
        </w:tc>
        <w:tc>
          <w:tcPr>
            <w:tcW w:w="4320"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r>
      <w:tr w:rsidR="00B66B29" w:rsidTr="00834CC9">
        <w:tc>
          <w:tcPr>
            <w:tcW w:w="648" w:type="dxa"/>
          </w:tcPr>
          <w:p w:rsidR="00B66B29" w:rsidRDefault="00B66B29" w:rsidP="00834CC9">
            <w:pPr>
              <w:spacing w:line="240" w:lineRule="exact"/>
              <w:jc w:val="center"/>
              <w:rPr>
                <w:sz w:val="28"/>
                <w:szCs w:val="28"/>
              </w:rPr>
            </w:pPr>
          </w:p>
        </w:tc>
        <w:tc>
          <w:tcPr>
            <w:tcW w:w="4320"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r>
      <w:tr w:rsidR="00B66B29" w:rsidTr="00834CC9">
        <w:tc>
          <w:tcPr>
            <w:tcW w:w="648" w:type="dxa"/>
          </w:tcPr>
          <w:p w:rsidR="00B66B29" w:rsidRDefault="00B66B29" w:rsidP="00834CC9">
            <w:pPr>
              <w:spacing w:line="240" w:lineRule="exact"/>
              <w:jc w:val="center"/>
              <w:rPr>
                <w:sz w:val="28"/>
                <w:szCs w:val="28"/>
              </w:rPr>
            </w:pPr>
          </w:p>
        </w:tc>
        <w:tc>
          <w:tcPr>
            <w:tcW w:w="4320"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r>
      <w:tr w:rsidR="00B66B29" w:rsidTr="00834CC9">
        <w:tc>
          <w:tcPr>
            <w:tcW w:w="648" w:type="dxa"/>
          </w:tcPr>
          <w:p w:rsidR="00B66B29" w:rsidRDefault="00B66B29" w:rsidP="00834CC9">
            <w:pPr>
              <w:spacing w:line="240" w:lineRule="exact"/>
              <w:jc w:val="center"/>
              <w:rPr>
                <w:sz w:val="28"/>
                <w:szCs w:val="28"/>
              </w:rPr>
            </w:pPr>
          </w:p>
        </w:tc>
        <w:tc>
          <w:tcPr>
            <w:tcW w:w="4320"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r>
      <w:tr w:rsidR="00B66B29" w:rsidTr="00834CC9">
        <w:tc>
          <w:tcPr>
            <w:tcW w:w="648" w:type="dxa"/>
          </w:tcPr>
          <w:p w:rsidR="00B66B29" w:rsidRDefault="00B66B29" w:rsidP="00834CC9">
            <w:pPr>
              <w:spacing w:line="240" w:lineRule="exact"/>
              <w:jc w:val="center"/>
              <w:rPr>
                <w:sz w:val="28"/>
                <w:szCs w:val="28"/>
              </w:rPr>
            </w:pPr>
          </w:p>
        </w:tc>
        <w:tc>
          <w:tcPr>
            <w:tcW w:w="4320"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c>
          <w:tcPr>
            <w:tcW w:w="2464" w:type="dxa"/>
          </w:tcPr>
          <w:p w:rsidR="00B66B29" w:rsidRDefault="00B66B29" w:rsidP="00834CC9">
            <w:pPr>
              <w:spacing w:line="240" w:lineRule="exact"/>
              <w:jc w:val="center"/>
              <w:rPr>
                <w:sz w:val="28"/>
                <w:szCs w:val="28"/>
              </w:rPr>
            </w:pPr>
          </w:p>
        </w:tc>
      </w:tr>
    </w:tbl>
    <w:p w:rsidR="00B66B29" w:rsidRPr="00C37E01" w:rsidRDefault="00B66B29" w:rsidP="00B66B29">
      <w:pPr>
        <w:spacing w:line="240" w:lineRule="exact"/>
        <w:jc w:val="center"/>
        <w:rPr>
          <w:sz w:val="28"/>
          <w:szCs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r>
        <w:rPr>
          <w:sz w:val="28"/>
        </w:rPr>
        <w:t>Руководитель органа управления образованием</w:t>
      </w:r>
    </w:p>
    <w:p w:rsidR="00B66B29" w:rsidRDefault="00B66B29" w:rsidP="00B66B29">
      <w:pPr>
        <w:spacing w:line="240" w:lineRule="exact"/>
        <w:jc w:val="both"/>
        <w:rPr>
          <w:sz w:val="28"/>
        </w:rPr>
      </w:pPr>
    </w:p>
    <w:p w:rsidR="00B66B29" w:rsidRDefault="00B66B29" w:rsidP="00B66B29">
      <w:pPr>
        <w:spacing w:line="240" w:lineRule="exact"/>
        <w:jc w:val="both"/>
        <w:rPr>
          <w:sz w:val="28"/>
        </w:rPr>
      </w:pPr>
      <w:r>
        <w:rPr>
          <w:sz w:val="28"/>
        </w:rPr>
        <w:t>Ответственное лицо:</w:t>
      </w: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jc w:val="both"/>
        <w:rPr>
          <w:sz w:val="28"/>
        </w:rPr>
      </w:pPr>
    </w:p>
    <w:p w:rsidR="00B66B29" w:rsidRDefault="00B66B29" w:rsidP="00B66B29">
      <w:pPr>
        <w:spacing w:line="240" w:lineRule="exact"/>
        <w:ind w:left="5760"/>
        <w:jc w:val="both"/>
        <w:rPr>
          <w:sz w:val="28"/>
        </w:rPr>
      </w:pPr>
      <w:r>
        <w:rPr>
          <w:sz w:val="28"/>
        </w:rPr>
        <w:t xml:space="preserve">Приложение  4 </w:t>
      </w:r>
    </w:p>
    <w:p w:rsidR="00B66B29" w:rsidRDefault="00B66B29" w:rsidP="00B66B29">
      <w:pPr>
        <w:spacing w:line="240" w:lineRule="exact"/>
        <w:ind w:left="5760"/>
        <w:jc w:val="both"/>
        <w:rPr>
          <w:sz w:val="28"/>
        </w:rPr>
      </w:pPr>
      <w:r>
        <w:rPr>
          <w:sz w:val="28"/>
        </w:rPr>
        <w:t xml:space="preserve">к письму министерства образования и молодежной политики </w:t>
      </w:r>
    </w:p>
    <w:p w:rsidR="00B66B29" w:rsidRDefault="00B66B29" w:rsidP="00B66B29">
      <w:pPr>
        <w:ind w:left="5761"/>
        <w:jc w:val="both"/>
        <w:rPr>
          <w:sz w:val="28"/>
        </w:rPr>
      </w:pPr>
      <w:r>
        <w:rPr>
          <w:sz w:val="28"/>
        </w:rPr>
        <w:t>от  ___________№__________</w:t>
      </w:r>
    </w:p>
    <w:p w:rsidR="00B66B29" w:rsidRDefault="00B66B29" w:rsidP="00B66B29">
      <w:pPr>
        <w:pStyle w:val="ConsPlusNonformat"/>
        <w:ind w:left="3600"/>
        <w:jc w:val="both"/>
        <w:rPr>
          <w:rFonts w:ascii="Times New Roman" w:hAnsi="Times New Roman" w:cs="Times New Roman"/>
          <w:sz w:val="24"/>
          <w:szCs w:val="24"/>
        </w:rPr>
      </w:pPr>
      <w:r w:rsidRPr="00B61D0B">
        <w:rPr>
          <w:rFonts w:ascii="Times New Roman" w:hAnsi="Times New Roman" w:cs="Times New Roman"/>
          <w:sz w:val="24"/>
          <w:szCs w:val="24"/>
        </w:rPr>
        <w:t xml:space="preserve">                                                     </w:t>
      </w:r>
    </w:p>
    <w:p w:rsidR="00B66B29" w:rsidRDefault="00B66B29" w:rsidP="00B66B29">
      <w:pPr>
        <w:pStyle w:val="ConsPlusNonformat"/>
        <w:ind w:left="3600"/>
        <w:jc w:val="both"/>
        <w:rPr>
          <w:rFonts w:ascii="Times New Roman" w:hAnsi="Times New Roman" w:cs="Times New Roman"/>
          <w:sz w:val="24"/>
          <w:szCs w:val="24"/>
        </w:rPr>
      </w:pPr>
      <w:r>
        <w:rPr>
          <w:rFonts w:ascii="Times New Roman" w:hAnsi="Times New Roman" w:cs="Times New Roman"/>
          <w:sz w:val="24"/>
          <w:szCs w:val="24"/>
        </w:rPr>
        <w:t xml:space="preserve"> </w:t>
      </w:r>
    </w:p>
    <w:p w:rsidR="00B66B29" w:rsidRPr="00B61D0B" w:rsidRDefault="00B66B29" w:rsidP="00B66B29">
      <w:pPr>
        <w:pStyle w:val="ConsPlusNonformat"/>
        <w:ind w:left="3600"/>
        <w:jc w:val="both"/>
        <w:rPr>
          <w:rFonts w:ascii="Times New Roman" w:hAnsi="Times New Roman" w:cs="Times New Roman"/>
          <w:sz w:val="24"/>
          <w:szCs w:val="24"/>
        </w:rPr>
      </w:pPr>
      <w:r w:rsidRPr="00B61D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1D0B">
        <w:rPr>
          <w:rFonts w:ascii="Times New Roman" w:hAnsi="Times New Roman" w:cs="Times New Roman"/>
          <w:sz w:val="24"/>
          <w:szCs w:val="24"/>
        </w:rPr>
        <w:t xml:space="preserve">    УТВЕРЖДАЮ</w:t>
      </w:r>
    </w:p>
    <w:p w:rsidR="00B66B29" w:rsidRPr="00B61D0B" w:rsidRDefault="00B66B29" w:rsidP="00B66B29">
      <w:pPr>
        <w:pStyle w:val="ConsPlusNonformat"/>
        <w:ind w:left="3600"/>
        <w:jc w:val="both"/>
        <w:rPr>
          <w:rFonts w:ascii="Times New Roman" w:hAnsi="Times New Roman" w:cs="Times New Roman"/>
          <w:sz w:val="24"/>
          <w:szCs w:val="24"/>
        </w:rPr>
      </w:pPr>
      <w:r w:rsidRPr="00B61D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1D0B">
        <w:rPr>
          <w:rFonts w:ascii="Times New Roman" w:hAnsi="Times New Roman" w:cs="Times New Roman"/>
          <w:sz w:val="24"/>
          <w:szCs w:val="24"/>
        </w:rPr>
        <w:t xml:space="preserve">   Руководитель</w:t>
      </w:r>
    </w:p>
    <w:p w:rsidR="00B66B29" w:rsidRPr="00B61D0B" w:rsidRDefault="00B66B29" w:rsidP="00B66B29">
      <w:pPr>
        <w:pStyle w:val="ConsPlusNonformat"/>
        <w:ind w:left="3600"/>
        <w:jc w:val="both"/>
        <w:rPr>
          <w:rFonts w:ascii="Times New Roman" w:hAnsi="Times New Roman" w:cs="Times New Roman"/>
          <w:sz w:val="24"/>
          <w:szCs w:val="24"/>
        </w:rPr>
      </w:pPr>
      <w:r w:rsidRPr="00B61D0B">
        <w:rPr>
          <w:rFonts w:ascii="Times New Roman" w:hAnsi="Times New Roman" w:cs="Times New Roman"/>
          <w:sz w:val="24"/>
          <w:szCs w:val="24"/>
        </w:rPr>
        <w:t xml:space="preserve">                                                     ______________________</w:t>
      </w:r>
    </w:p>
    <w:p w:rsidR="00B66B29" w:rsidRPr="00B61D0B" w:rsidRDefault="00B66B29" w:rsidP="00B66B29">
      <w:pPr>
        <w:pStyle w:val="ConsPlusNonformat"/>
        <w:ind w:left="3600"/>
        <w:jc w:val="both"/>
        <w:rPr>
          <w:rFonts w:ascii="Times New Roman" w:hAnsi="Times New Roman" w:cs="Times New Roman"/>
          <w:sz w:val="24"/>
          <w:szCs w:val="24"/>
        </w:rPr>
      </w:pPr>
      <w:r w:rsidRPr="00B61D0B">
        <w:rPr>
          <w:rFonts w:ascii="Times New Roman" w:hAnsi="Times New Roman" w:cs="Times New Roman"/>
          <w:sz w:val="24"/>
          <w:szCs w:val="24"/>
        </w:rPr>
        <w:t xml:space="preserve">                                                     __ ___________ 20__ г.</w:t>
      </w:r>
    </w:p>
    <w:p w:rsidR="00B66B29" w:rsidRPr="00B61D0B" w:rsidRDefault="00B66B29" w:rsidP="00B66B29">
      <w:pPr>
        <w:pStyle w:val="ConsPlusNonformat"/>
        <w:jc w:val="both"/>
        <w:outlineLvl w:val="0"/>
        <w:rPr>
          <w:rFonts w:ascii="Times New Roman" w:hAnsi="Times New Roman" w:cs="Times New Roman"/>
          <w:sz w:val="24"/>
          <w:szCs w:val="24"/>
        </w:rPr>
      </w:pPr>
    </w:p>
    <w:p w:rsidR="00B66B29" w:rsidRPr="00B61D0B" w:rsidRDefault="00B66B29" w:rsidP="00B66B29">
      <w:pPr>
        <w:pStyle w:val="ConsPlusNonformat"/>
        <w:tabs>
          <w:tab w:val="left" w:pos="2160"/>
        </w:tabs>
        <w:ind w:left="1620"/>
        <w:jc w:val="both"/>
        <w:rPr>
          <w:rFonts w:ascii="Times New Roman" w:hAnsi="Times New Roman" w:cs="Times New Roman"/>
          <w:sz w:val="24"/>
          <w:szCs w:val="24"/>
        </w:rPr>
      </w:pPr>
      <w:r w:rsidRPr="00B61D0B">
        <w:rPr>
          <w:rFonts w:ascii="Times New Roman" w:hAnsi="Times New Roman" w:cs="Times New Roman"/>
          <w:sz w:val="24"/>
          <w:szCs w:val="24"/>
        </w:rPr>
        <w:t xml:space="preserve">                                  ПАСПОРТ</w:t>
      </w:r>
    </w:p>
    <w:p w:rsidR="00B66B29" w:rsidRPr="00B61D0B" w:rsidRDefault="00B66B29" w:rsidP="00B66B29">
      <w:pPr>
        <w:pStyle w:val="ConsPlusNonformat"/>
        <w:tabs>
          <w:tab w:val="left" w:pos="2160"/>
        </w:tabs>
        <w:ind w:left="1620"/>
        <w:jc w:val="both"/>
        <w:rPr>
          <w:rFonts w:ascii="Times New Roman" w:hAnsi="Times New Roman" w:cs="Times New Roman"/>
          <w:sz w:val="24"/>
          <w:szCs w:val="24"/>
        </w:rPr>
      </w:pPr>
      <w:r w:rsidRPr="00B61D0B">
        <w:rPr>
          <w:rFonts w:ascii="Times New Roman" w:hAnsi="Times New Roman" w:cs="Times New Roman"/>
          <w:sz w:val="24"/>
          <w:szCs w:val="24"/>
        </w:rPr>
        <w:t xml:space="preserve">        доступности для инвалидов объекта и предоставляемых на нем</w:t>
      </w:r>
    </w:p>
    <w:p w:rsidR="00B66B29" w:rsidRPr="00B61D0B" w:rsidRDefault="00B66B29" w:rsidP="00B66B29">
      <w:pPr>
        <w:pStyle w:val="ConsPlusNonformat"/>
        <w:tabs>
          <w:tab w:val="left" w:pos="2160"/>
        </w:tabs>
        <w:ind w:left="1620"/>
        <w:jc w:val="both"/>
        <w:rPr>
          <w:rFonts w:ascii="Times New Roman" w:hAnsi="Times New Roman" w:cs="Times New Roman"/>
          <w:sz w:val="24"/>
          <w:szCs w:val="24"/>
        </w:rPr>
      </w:pPr>
      <w:r w:rsidRPr="00B61D0B">
        <w:rPr>
          <w:rFonts w:ascii="Times New Roman" w:hAnsi="Times New Roman" w:cs="Times New Roman"/>
          <w:sz w:val="24"/>
          <w:szCs w:val="24"/>
        </w:rPr>
        <w:t xml:space="preserve">                услуг в сфере образования (далее - услуги)</w:t>
      </w:r>
    </w:p>
    <w:p w:rsidR="00B66B29" w:rsidRPr="00B61D0B" w:rsidRDefault="00B66B29" w:rsidP="00B66B29">
      <w:pPr>
        <w:pStyle w:val="ConsPlusNonformat"/>
        <w:tabs>
          <w:tab w:val="left" w:pos="2160"/>
        </w:tabs>
        <w:ind w:left="1620"/>
        <w:jc w:val="both"/>
        <w:rPr>
          <w:rFonts w:ascii="Times New Roman" w:hAnsi="Times New Roman" w:cs="Times New Roman"/>
          <w:sz w:val="24"/>
          <w:szCs w:val="24"/>
        </w:rPr>
      </w:pP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I. КРАТКАЯ ХАРАКТЕРИСТИКА ОБЪЕКТА</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Адрес объекта, на котором предоставляется</w:t>
      </w:r>
      <w:r>
        <w:rPr>
          <w:rFonts w:ascii="Times New Roman" w:hAnsi="Times New Roman" w:cs="Times New Roman"/>
          <w:sz w:val="24"/>
          <w:szCs w:val="24"/>
        </w:rPr>
        <w:t xml:space="preserve"> </w:t>
      </w:r>
      <w:r w:rsidRPr="00B61D0B">
        <w:rPr>
          <w:rFonts w:ascii="Times New Roman" w:hAnsi="Times New Roman" w:cs="Times New Roman"/>
          <w:sz w:val="24"/>
          <w:szCs w:val="24"/>
        </w:rPr>
        <w:t>(-ются) услуга (услуги): 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Наименование предоставляемой</w:t>
      </w:r>
      <w:r>
        <w:rPr>
          <w:rFonts w:ascii="Times New Roman" w:hAnsi="Times New Roman" w:cs="Times New Roman"/>
          <w:sz w:val="24"/>
          <w:szCs w:val="24"/>
        </w:rPr>
        <w:t xml:space="preserve"> </w:t>
      </w:r>
      <w:r w:rsidRPr="00B61D0B">
        <w:rPr>
          <w:rFonts w:ascii="Times New Roman" w:hAnsi="Times New Roman" w:cs="Times New Roman"/>
          <w:sz w:val="24"/>
          <w:szCs w:val="24"/>
        </w:rPr>
        <w:t>(-мых) услуги (услуг): 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Сведения об объекте:</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 отдельно стоящее здание _______________ этажей, ______________ кв. м.</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 часть здания ____________ этажей (или помещение на __________ этаже),</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__________ кв. м.</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 наличие прилегающего земельного участка (да, нет); ___________ кв. м</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Название   организации,  которая  предоставляет  услугу  населению, (полное</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наименование - согласно Уставу, сокращенное наименование): 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Адрес места нахождения организации: 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Основание   для   пользования  объектом  (оперативное  управление,  аренда,</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собственность): 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Форма собственности (государственная, муниципальная, частная) 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Административно-территориальная       подведомственность      (федеральная,</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региональная, муниципальная): 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Наименование и адрес вышестоящей организации: 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II. КРАТКАЯ ХАРАКТЕРИСТИКА ДЕЙСТВУЮЩЕГО ПОРЯДКА</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ПРЕДОСТАВЛЕНИЯ НА ОБЪЕКТЕ УСЛУГ НАСЕЛЕНИЮ</w:t>
      </w:r>
    </w:p>
    <w:p w:rsidR="00B66B29" w:rsidRPr="00B61D0B" w:rsidRDefault="00B66B29" w:rsidP="00B66B29">
      <w:pPr>
        <w:pStyle w:val="ConsPlusNonformat"/>
        <w:jc w:val="both"/>
        <w:rPr>
          <w:rFonts w:ascii="Times New Roman" w:hAnsi="Times New Roman" w:cs="Times New Roman"/>
          <w:sz w:val="24"/>
          <w:szCs w:val="24"/>
        </w:rPr>
      </w:pP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Сфера деятельности: 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Плановая   мощность   (посещаемость,   количество   обслуживаемых  в  день,</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вместимость, пропускная способность): 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Форма  оказания  услуг  (на  объекте,  с  длительным  пребыванием,  в  т.ч.</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проживанием,  обеспечение  доступа  к месту предоставления услуги, на дому,</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дистанционно): 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Категории    обслуживаемого   населения   по   возрасту   (дети,   взрослые</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трудоспособного возраста, пожилые; все возрастные категории): 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Категории     обслуживаемых     инвалидов     (инвалиды    с    нарушениями</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опорно-двигательного аппарата; нарушениями зрения, нарушениями слуха): ____</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___________________________________________________________________________</w:t>
      </w:r>
    </w:p>
    <w:p w:rsidR="00B66B29" w:rsidRDefault="00B66B29" w:rsidP="00B66B29">
      <w:pPr>
        <w:pStyle w:val="ConsPlusNonformat"/>
        <w:jc w:val="both"/>
        <w:rPr>
          <w:rFonts w:ascii="Times New Roman" w:hAnsi="Times New Roman" w:cs="Times New Roman"/>
          <w:sz w:val="24"/>
          <w:szCs w:val="24"/>
        </w:rPr>
      </w:pPr>
    </w:p>
    <w:p w:rsidR="00B66B29" w:rsidRPr="00B61D0B" w:rsidRDefault="00B66B29" w:rsidP="00B66B29">
      <w:pPr>
        <w:pStyle w:val="ConsPlusNonformat"/>
        <w:jc w:val="center"/>
        <w:rPr>
          <w:rFonts w:ascii="Times New Roman" w:hAnsi="Times New Roman" w:cs="Times New Roman"/>
          <w:sz w:val="24"/>
          <w:szCs w:val="24"/>
        </w:rPr>
      </w:pPr>
      <w:r w:rsidRPr="00B61D0B">
        <w:rPr>
          <w:rFonts w:ascii="Times New Roman" w:hAnsi="Times New Roman" w:cs="Times New Roman"/>
          <w:sz w:val="24"/>
          <w:szCs w:val="24"/>
        </w:rPr>
        <w:t>III. ОЦЕНКА СОСТОЯНИЯ И ИМЕЮЩИХСЯ НЕДОСТАТКОВ В ОБЕСПЕЧЕНИИ</w:t>
      </w:r>
    </w:p>
    <w:p w:rsidR="00B66B29" w:rsidRDefault="00B66B29" w:rsidP="00B66B29">
      <w:pPr>
        <w:pStyle w:val="ConsPlusNonformat"/>
        <w:jc w:val="center"/>
        <w:rPr>
          <w:rFonts w:ascii="Times New Roman" w:hAnsi="Times New Roman" w:cs="Times New Roman"/>
          <w:sz w:val="24"/>
          <w:szCs w:val="24"/>
        </w:rPr>
      </w:pPr>
      <w:r w:rsidRPr="00B61D0B">
        <w:rPr>
          <w:rFonts w:ascii="Times New Roman" w:hAnsi="Times New Roman" w:cs="Times New Roman"/>
          <w:sz w:val="24"/>
          <w:szCs w:val="24"/>
        </w:rPr>
        <w:t>УСЛОВИЙ ДОСТУПНОСТИ ДЛЯ ИНВАЛИДОВ ОБЪЕКТА</w:t>
      </w:r>
    </w:p>
    <w:p w:rsidR="00B66B29" w:rsidRPr="00B61D0B" w:rsidRDefault="00B66B29" w:rsidP="00B66B2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5644"/>
        <w:gridCol w:w="3598"/>
      </w:tblGrid>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N п/п</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Основные показатели доступности для инвалидов объекта</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Оценка состояния и имеющихся недостатков в обеспечении условий доступности для инвалидов объекта</w:t>
            </w: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2</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3</w:t>
            </w: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выделенные стоянки автотранспортных средств для инвалидов</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2</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сменные кресла-коляски</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3</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адаптированные лифты</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4</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поручни</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5</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пандусы</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6</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подъемные платформы (аппарели)</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7</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раздвижные двери</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8</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доступные входные группы</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9</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доступные санитарно-гигиенические помещения</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10</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достаточная ширина дверных проемов в стенах, лестничных маршей, площадок</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11</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12</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13</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дублирование необходимой для инвалидов по слуху звуковой информации зрительной информацией</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3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14</w:t>
            </w:r>
          </w:p>
        </w:tc>
        <w:tc>
          <w:tcPr>
            <w:tcW w:w="5644"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иные</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bl>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IV. ОЦЕНКА СОСТОЯНИЯ И ИМЕЮЩИХСЯ НЕДОСТАТКОВ В ОБЕСПЕЧЕНИИ</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УСЛОВИЙ ДОСТУПНОСТИ ДЛЯ ИНВАЛИДОВ ПРЕДОСТАВЛЯЕМЫХ УСЛУГ</w:t>
      </w:r>
    </w:p>
    <w:p w:rsidR="00B66B29" w:rsidRPr="00B61D0B" w:rsidRDefault="00B66B29" w:rsidP="00B66B2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2"/>
        <w:gridCol w:w="5640"/>
        <w:gridCol w:w="3598"/>
      </w:tblGrid>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N п/п</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Основные показатели доступности для инвалидов предоставляемой услуги</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Оценка состояния и имеющихся недостатков в обеспечении условий доступности для инвалидов предоставляемой услуги</w:t>
            </w: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2</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3</w:t>
            </w: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наличие при входе в объект вывески с названием организации, графиком работы организации, планом здания, выполненных рельефно-точечным шрифтом Брайля и на контрастном фоне</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2</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обеспечение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3</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проведение инструктирования или обучения сотрудников, предоставляющих услуги населению, для работы с инвалидами, по вопросам, связанным с обеспечением доступности для них объектов и услуг</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4</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наличие работников организаций, на которых административно-распорядительным актом возложено оказание инвалидам помощи при предоставлении им услуг</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5</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предоставление услуги с сопровождением инвалида по территории объекта работником организации</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6</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тифлопереводчика</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7</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соответствие транспортных средств, используемых для предоставления услуг населению, требованиям их доступности для инвалидов</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8</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9</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наличие в одном из помещений, предназначенных для проведения массовых мероприятий, индукционных петель и звукоусиливающей аппаратуры</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10</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адаптация официального сайта органа и организации, предоставляющих услуги в сфере образования, для лиц с нарушением зрения (слабовидящих)</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11</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обеспечение предоставления услуг тьютора</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r w:rsidR="00B66B29" w:rsidRPr="00B61D0B" w:rsidTr="00834CC9">
        <w:tc>
          <w:tcPr>
            <w:tcW w:w="542"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12</w:t>
            </w:r>
          </w:p>
        </w:tc>
        <w:tc>
          <w:tcPr>
            <w:tcW w:w="5640"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both"/>
              <w:rPr>
                <w:sz w:val="24"/>
                <w:szCs w:val="24"/>
              </w:rPr>
            </w:pPr>
            <w:r w:rsidRPr="00B61D0B">
              <w:rPr>
                <w:sz w:val="24"/>
                <w:szCs w:val="24"/>
              </w:rPr>
              <w:t>иные</w:t>
            </w: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bl>
    <w:p w:rsidR="00B66B29" w:rsidRPr="00B61D0B" w:rsidRDefault="00B66B29" w:rsidP="00B66B29">
      <w:pPr>
        <w:pStyle w:val="ConsPlusNormal"/>
        <w:jc w:val="both"/>
        <w:rPr>
          <w:sz w:val="24"/>
          <w:szCs w:val="24"/>
        </w:rPr>
      </w:pP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V. ПРЕДЛАГАЕМЫЕ УПРАВЛЕНЧЕСКИЕ РЕШЕНИЯ ПО СРОКАМ</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И ОБЪЕМАМ РАБОТ, НЕОБХОДИМЫМ ДЛЯ ПРИВЕДЕНИЯ ОБЪЕКТА И ПОРЯДКА</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ПРЕДОСТАВЛЕНИЯ НА НЕМ УСЛУГ В СООТВЕТСТВИЕ С ТРЕБОВАНИЯМИ</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ЗАКОНОДАТЕЛЬСТВА РОССИЙСКОЙ ФЕДЕРАЦИИ ОБ ОБЕСПЕЧЕНИИ</w:t>
      </w:r>
    </w:p>
    <w:p w:rsidR="00B66B29" w:rsidRPr="00B61D0B" w:rsidRDefault="00B66B29" w:rsidP="00B66B29">
      <w:pPr>
        <w:pStyle w:val="ConsPlusNonformat"/>
        <w:jc w:val="both"/>
        <w:rPr>
          <w:rFonts w:ascii="Times New Roman" w:hAnsi="Times New Roman" w:cs="Times New Roman"/>
          <w:sz w:val="24"/>
          <w:szCs w:val="24"/>
        </w:rPr>
      </w:pPr>
      <w:r w:rsidRPr="00B61D0B">
        <w:rPr>
          <w:rFonts w:ascii="Times New Roman" w:hAnsi="Times New Roman" w:cs="Times New Roman"/>
          <w:sz w:val="24"/>
          <w:szCs w:val="24"/>
        </w:rPr>
        <w:t xml:space="preserve">                   УСЛОВИЙ ИХ ДОСТУПНОСТИ ДЛЯ ИНВАЛИДОВ</w:t>
      </w:r>
    </w:p>
    <w:p w:rsidR="00B66B29" w:rsidRPr="00B61D0B" w:rsidRDefault="00B66B29" w:rsidP="00B66B2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3"/>
        <w:gridCol w:w="5659"/>
        <w:gridCol w:w="3598"/>
      </w:tblGrid>
      <w:tr w:rsidR="00B66B29" w:rsidRPr="00B61D0B" w:rsidTr="00834CC9">
        <w:tc>
          <w:tcPr>
            <w:tcW w:w="523"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N п/п</w:t>
            </w:r>
          </w:p>
        </w:tc>
        <w:tc>
          <w:tcPr>
            <w:tcW w:w="5659"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 xml:space="preserve">Предлагаемые управленческие решения по объемам работ,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w:t>
            </w:r>
            <w:hyperlink r:id="rId14" w:history="1">
              <w:r w:rsidRPr="00B61D0B">
                <w:rPr>
                  <w:color w:val="0000FF"/>
                  <w:sz w:val="24"/>
                  <w:szCs w:val="24"/>
                </w:rPr>
                <w:t>&lt;*&gt;</w:t>
              </w:r>
            </w:hyperlink>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Сроки</w:t>
            </w:r>
          </w:p>
        </w:tc>
      </w:tr>
      <w:tr w:rsidR="00B66B29" w:rsidRPr="00B61D0B" w:rsidTr="00834CC9">
        <w:tc>
          <w:tcPr>
            <w:tcW w:w="523"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w:t>
            </w:r>
          </w:p>
        </w:tc>
        <w:tc>
          <w:tcPr>
            <w:tcW w:w="5659"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r>
    </w:tbl>
    <w:p w:rsidR="00B66B29" w:rsidRPr="00B61D0B" w:rsidRDefault="00B66B29" w:rsidP="00B66B2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3"/>
        <w:gridCol w:w="5659"/>
        <w:gridCol w:w="3598"/>
      </w:tblGrid>
      <w:tr w:rsidR="00B66B29" w:rsidRPr="00B61D0B" w:rsidTr="00834CC9">
        <w:tc>
          <w:tcPr>
            <w:tcW w:w="523"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N п/п</w:t>
            </w:r>
          </w:p>
        </w:tc>
        <w:tc>
          <w:tcPr>
            <w:tcW w:w="5659"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 xml:space="preserve">Предлагаемые управленческие решения по объемам работ,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w:t>
            </w:r>
            <w:hyperlink r:id="rId15" w:history="1">
              <w:r w:rsidRPr="00B61D0B">
                <w:rPr>
                  <w:color w:val="0000FF"/>
                  <w:sz w:val="24"/>
                  <w:szCs w:val="24"/>
                </w:rPr>
                <w:t>&lt;*&gt;</w:t>
              </w:r>
            </w:hyperlink>
          </w:p>
        </w:tc>
        <w:tc>
          <w:tcPr>
            <w:tcW w:w="3598"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Сроки</w:t>
            </w:r>
          </w:p>
        </w:tc>
      </w:tr>
      <w:tr w:rsidR="00B66B29" w:rsidRPr="00B61D0B" w:rsidTr="00834CC9">
        <w:tc>
          <w:tcPr>
            <w:tcW w:w="523"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jc w:val="center"/>
              <w:rPr>
                <w:sz w:val="24"/>
                <w:szCs w:val="24"/>
              </w:rPr>
            </w:pPr>
            <w:r w:rsidRPr="00B61D0B">
              <w:rPr>
                <w:sz w:val="24"/>
                <w:szCs w:val="24"/>
              </w:rPr>
              <w:t>1</w:t>
            </w:r>
          </w:p>
        </w:tc>
        <w:tc>
          <w:tcPr>
            <w:tcW w:w="5659" w:type="dxa"/>
            <w:tcBorders>
              <w:top w:val="single" w:sz="4" w:space="0" w:color="auto"/>
              <w:left w:val="single" w:sz="4" w:space="0" w:color="auto"/>
              <w:bottom w:val="single" w:sz="4" w:space="0" w:color="auto"/>
              <w:right w:val="single" w:sz="4" w:space="0" w:color="auto"/>
            </w:tcBorders>
          </w:tcPr>
          <w:p w:rsidR="00B66B29" w:rsidRPr="00B61D0B" w:rsidRDefault="00B66B29" w:rsidP="00834CC9">
            <w:pPr>
              <w:pStyle w:val="ConsPlusNormal"/>
              <w:rPr>
                <w:sz w:val="24"/>
                <w:szCs w:val="24"/>
              </w:rPr>
            </w:pPr>
          </w:p>
        </w:tc>
        <w:tc>
          <w:tcPr>
            <w:tcW w:w="3598" w:type="dxa"/>
          </w:tcPr>
          <w:p w:rsidR="00B66B29" w:rsidRPr="00B61D0B" w:rsidRDefault="00B66B29" w:rsidP="00834CC9">
            <w:pPr>
              <w:pStyle w:val="ConsPlusNormal"/>
              <w:rPr>
                <w:sz w:val="24"/>
                <w:szCs w:val="24"/>
              </w:rPr>
            </w:pPr>
          </w:p>
        </w:tc>
      </w:tr>
    </w:tbl>
    <w:p w:rsidR="00B66B29" w:rsidRPr="00B61D0B" w:rsidRDefault="00B66B29" w:rsidP="00B66B29">
      <w:pPr>
        <w:spacing w:line="240" w:lineRule="exact"/>
        <w:jc w:val="both"/>
      </w:pPr>
    </w:p>
    <w:p w:rsidR="0034252C" w:rsidRDefault="0034252C">
      <w:bookmarkStart w:id="0" w:name="_GoBack"/>
      <w:bookmarkEnd w:id="0"/>
    </w:p>
    <w:sectPr w:rsidR="0034252C" w:rsidSect="00124B1B">
      <w:pgSz w:w="11906" w:h="16838"/>
      <w:pgMar w:top="1258" w:right="567"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E7262"/>
    <w:multiLevelType w:val="hybridMultilevel"/>
    <w:tmpl w:val="3F003486"/>
    <w:lvl w:ilvl="0" w:tplc="AE90677A">
      <w:start w:val="1"/>
      <w:numFmt w:val="decimal"/>
      <w:lvlText w:val="%1."/>
      <w:lvlJc w:val="left"/>
      <w:pPr>
        <w:tabs>
          <w:tab w:val="num" w:pos="1635"/>
        </w:tabs>
        <w:ind w:left="1635" w:hanging="10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92"/>
    <w:rsid w:val="0034252C"/>
    <w:rsid w:val="00484392"/>
    <w:rsid w:val="00B6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B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66B29"/>
    <w:pPr>
      <w:spacing w:before="100" w:beforeAutospacing="1" w:after="100" w:afterAutospacing="1"/>
    </w:pPr>
  </w:style>
  <w:style w:type="character" w:styleId="a5">
    <w:name w:val="Hyperlink"/>
    <w:basedOn w:val="a0"/>
    <w:rsid w:val="00B66B29"/>
    <w:rPr>
      <w:color w:val="0000FF"/>
      <w:u w:val="single"/>
    </w:rPr>
  </w:style>
  <w:style w:type="paragraph" w:customStyle="1" w:styleId="1">
    <w:name w:val="Знак Знак Знак1 Знак"/>
    <w:basedOn w:val="a"/>
    <w:rsid w:val="00B66B2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6B2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B66B2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B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66B29"/>
    <w:pPr>
      <w:spacing w:before="100" w:beforeAutospacing="1" w:after="100" w:afterAutospacing="1"/>
    </w:pPr>
  </w:style>
  <w:style w:type="character" w:styleId="a5">
    <w:name w:val="Hyperlink"/>
    <w:basedOn w:val="a0"/>
    <w:rsid w:val="00B66B29"/>
    <w:rPr>
      <w:color w:val="0000FF"/>
      <w:u w:val="single"/>
    </w:rPr>
  </w:style>
  <w:style w:type="paragraph" w:customStyle="1" w:styleId="1">
    <w:name w:val="Знак Знак Знак1 Знак"/>
    <w:basedOn w:val="a"/>
    <w:rsid w:val="00B66B2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6B2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B66B2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4A0C04766C01A367FC900BA9DEAFF1BDE16F589E7BDB91867975E4178B23E935C4859B75B4117j4N9J" TargetMode="External"/><Relationship Id="rId13" Type="http://schemas.openxmlformats.org/officeDocument/2006/relationships/hyperlink" Target="consultantplus://offline/ref=68E4A0C04766C01A367FC900BA9DEAFF1BDE11F489E2BDB91867975E4178B23E935C4859B75B4116j4NCJ" TargetMode="External"/><Relationship Id="rId3" Type="http://schemas.microsoft.com/office/2007/relationships/stylesWithEffects" Target="stylesWithEffects.xml"/><Relationship Id="rId7" Type="http://schemas.openxmlformats.org/officeDocument/2006/relationships/hyperlink" Target="consultantplus://offline/ref=925E8B8E1F09F9C91762D7B8B28FBDD8AB43D08D88DC7249BEE474EABF2FM6F" TargetMode="External"/><Relationship Id="rId12" Type="http://schemas.openxmlformats.org/officeDocument/2006/relationships/hyperlink" Target="mailto:tratnikova@stavminob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8E4A0C04766C01A367FC900BA9DEAFF1BDE10F38CEABDB91867975E4178B23E935C4859B75B4113j4NBJ" TargetMode="External"/><Relationship Id="rId5" Type="http://schemas.openxmlformats.org/officeDocument/2006/relationships/webSettings" Target="webSettings.xml"/><Relationship Id="rId15" Type="http://schemas.openxmlformats.org/officeDocument/2006/relationships/hyperlink" Target="consultantplus://offline/ref=69B76C05CC5913512F7E2E575DE2968DEC62518AB71056EDB5D9F137261E056FFA7F2AAD3A9036F8K0q4K" TargetMode="External"/><Relationship Id="rId10" Type="http://schemas.openxmlformats.org/officeDocument/2006/relationships/hyperlink" Target="consultantplus://offline/ref=68E4A0C04766C01A367FC900BA9DEAFF1BDE10F38CEABDB91867975E4178B23E935C4859B75B411Aj4NAJ" TargetMode="External"/><Relationship Id="rId4" Type="http://schemas.openxmlformats.org/officeDocument/2006/relationships/settings" Target="settings.xml"/><Relationship Id="rId9" Type="http://schemas.openxmlformats.org/officeDocument/2006/relationships/hyperlink" Target="consultantplus://offline/ref=68E4A0C04766C01A367FCC0FB99DEAFF19D015F18DE8E0B3103E9B5Cj4N6J" TargetMode="External"/><Relationship Id="rId14" Type="http://schemas.openxmlformats.org/officeDocument/2006/relationships/hyperlink" Target="consultantplus://offline/ref=69B76C05CC5913512F7E2E575DE2968DEC62518AB71056EDB5D9F137261E056FFA7F2AAD3A9036F8K0q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2914</Words>
  <Characters>16611</Characters>
  <Application>Microsoft Office Word</Application>
  <DocSecurity>0</DocSecurity>
  <Lines>138</Lines>
  <Paragraphs>38</Paragraphs>
  <ScaleCrop>false</ScaleCrop>
  <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2016-08-02T10:32:00Z</dcterms:created>
  <dcterms:modified xsi:type="dcterms:W3CDTF">2016-08-02T10:32:00Z</dcterms:modified>
</cp:coreProperties>
</file>